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A0" w:rsidRDefault="00D851A0" w:rsidP="00D851A0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Titre : </w:t>
      </w:r>
      <w:r w:rsidRPr="001339BA">
        <w:rPr>
          <w:rFonts w:ascii="Times New Roman" w:hAnsi="Times New Roman" w:cs="Times New Roman"/>
          <w:b/>
          <w:sz w:val="32"/>
        </w:rPr>
        <w:t xml:space="preserve">Sources photoniques à base de </w:t>
      </w:r>
      <w:proofErr w:type="spellStart"/>
      <w:r w:rsidRPr="001339BA">
        <w:rPr>
          <w:rFonts w:ascii="Times New Roman" w:hAnsi="Times New Roman" w:cs="Times New Roman"/>
          <w:b/>
          <w:sz w:val="32"/>
        </w:rPr>
        <w:t>métasurfaces</w:t>
      </w:r>
      <w:proofErr w:type="spellEnd"/>
      <w:r w:rsidRPr="001339BA">
        <w:rPr>
          <w:rFonts w:ascii="Times New Roman" w:hAnsi="Times New Roman" w:cs="Times New Roman"/>
          <w:b/>
          <w:sz w:val="32"/>
        </w:rPr>
        <w:t xml:space="preserve"> et de pérovskite hybride organique-inorganique pour des applications de télécommunications en espace libre.</w:t>
      </w:r>
    </w:p>
    <w:p w:rsidR="00D851A0" w:rsidRPr="00D851A0" w:rsidRDefault="00D851A0" w:rsidP="00D851A0">
      <w:pPr>
        <w:jc w:val="both"/>
        <w:rPr>
          <w:rFonts w:ascii="Times New Roman" w:hAnsi="Times New Roman" w:cs="Times New Roman"/>
          <w:b/>
          <w:sz w:val="32"/>
        </w:rPr>
      </w:pPr>
    </w:p>
    <w:p w:rsidR="00D851A0" w:rsidRDefault="00AD3BCD" w:rsidP="00D851A0">
      <w:p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4"/>
        </w:rPr>
        <w:t>Mots-clés 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:</w:t>
      </w:r>
      <w:bookmarkStart w:id="0" w:name="_GoBack"/>
      <w:bookmarkEnd w:id="0"/>
      <w:proofErr w:type="gramEnd"/>
      <w:r w:rsidR="00D851A0">
        <w:rPr>
          <w:rFonts w:ascii="Times New Roman" w:hAnsi="Times New Roman" w:cs="Times New Roman"/>
          <w:b/>
          <w:sz w:val="28"/>
          <w:szCs w:val="24"/>
        </w:rPr>
        <w:br/>
      </w:r>
      <w:proofErr w:type="spellStart"/>
      <w:r w:rsidR="00D851A0" w:rsidRPr="002E3917">
        <w:rPr>
          <w:rFonts w:ascii="Times New Roman" w:hAnsi="Times New Roman" w:cs="Times New Roman"/>
          <w:sz w:val="24"/>
          <w:szCs w:val="24"/>
        </w:rPr>
        <w:t>nanophotonique</w:t>
      </w:r>
      <w:proofErr w:type="spellEnd"/>
      <w:r w:rsidR="00D851A0" w:rsidRPr="002E3917">
        <w:rPr>
          <w:rFonts w:ascii="Times New Roman" w:hAnsi="Times New Roman" w:cs="Times New Roman"/>
          <w:sz w:val="24"/>
          <w:szCs w:val="24"/>
        </w:rPr>
        <w:t xml:space="preserve">, cristaux photoniques, </w:t>
      </w:r>
      <w:proofErr w:type="spellStart"/>
      <w:r w:rsidR="00D851A0" w:rsidRPr="002E3917">
        <w:rPr>
          <w:rFonts w:ascii="Times New Roman" w:hAnsi="Times New Roman" w:cs="Times New Roman"/>
          <w:sz w:val="24"/>
          <w:szCs w:val="24"/>
        </w:rPr>
        <w:t>métasurfaces</w:t>
      </w:r>
      <w:proofErr w:type="spellEnd"/>
      <w:r w:rsidR="00D851A0" w:rsidRPr="002E3917">
        <w:rPr>
          <w:rFonts w:ascii="Times New Roman" w:hAnsi="Times New Roman" w:cs="Times New Roman"/>
          <w:sz w:val="24"/>
          <w:szCs w:val="24"/>
        </w:rPr>
        <w:t>, ingénierie de dispersion, BIC, laser, LED, pérovskite, semi-conducteur, nano-impression, télécommunications.</w:t>
      </w:r>
    </w:p>
    <w:p w:rsidR="00D851A0" w:rsidRDefault="00AD3BCD" w:rsidP="00D851A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Résumé :</w:t>
      </w:r>
    </w:p>
    <w:p w:rsidR="00D851A0" w:rsidRPr="00B038FB" w:rsidRDefault="00D851A0" w:rsidP="00D851A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Les travaux de thèse présentés dans ce manuscrit s’inscrivent dans le développement des technologies de télécommunications optique en lumière visible et en espace libre. Celles-ci pouvant concerner le transport d’information sous-marin et en intérieur.</w:t>
      </w:r>
    </w:p>
    <w:p w:rsidR="00D851A0" w:rsidRDefault="00D851A0" w:rsidP="00D851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</w:rPr>
        <w:t>nanophotonique</w:t>
      </w:r>
      <w:proofErr w:type="spellEnd"/>
      <w:r>
        <w:rPr>
          <w:rFonts w:ascii="Times New Roman" w:hAnsi="Times New Roman" w:cs="Times New Roman"/>
          <w:sz w:val="24"/>
        </w:rPr>
        <w:t xml:space="preserve"> permet le contrôle spectral et spatial de l’émission du signal. Il s’agira ainsi d’employer les moyens qu’elle met à disposition dans le but de fournir des directions d’émissions, dans le cas des laser, ou des diagrammes de rayonnement, dans celui des </w:t>
      </w:r>
      <w:proofErr w:type="spellStart"/>
      <w:r>
        <w:rPr>
          <w:rFonts w:ascii="Times New Roman" w:hAnsi="Times New Roman" w:cs="Times New Roman"/>
          <w:sz w:val="24"/>
        </w:rPr>
        <w:t>LEDs</w:t>
      </w:r>
      <w:proofErr w:type="spellEnd"/>
      <w:r>
        <w:rPr>
          <w:rFonts w:ascii="Times New Roman" w:hAnsi="Times New Roman" w:cs="Times New Roman"/>
          <w:sz w:val="24"/>
        </w:rPr>
        <w:t>, originaux, aux longueurs d’ondes des canaux d’échanges d’informations. Cet intervalle spectral se situe ici dans le visible, plus précisément autour de la longueur d’onde du vert (~550 nm).</w:t>
      </w:r>
    </w:p>
    <w:p w:rsidR="00D851A0" w:rsidRDefault="00D851A0" w:rsidP="00D851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D’autre part, si l’on envisage un large déploiement de ces technologies, on doit pouvoir miser sur des procédés suffisamment rapides et peu couteux. Les pérovskites en tant que semi-conducteurs de synthèse pouvant être déposés en solution, et offrant des caractéristiques optoélectroniques prometteuses sont d’excellents candidats pour remplir la fonction du milieu émetteur dans les sources photoniques. </w:t>
      </w:r>
    </w:p>
    <w:p w:rsidR="00D851A0" w:rsidRPr="002E3917" w:rsidRDefault="00D851A0" w:rsidP="00D851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Cette thèse vise donc à concevoir, réaliser et caractériser de telles sources de lumière en vue des applications mentionnées plus haut en employant des pérovskites hybrides organiques-inorganiques structurées de manière à mobiliser des concepts de la </w:t>
      </w:r>
      <w:proofErr w:type="spellStart"/>
      <w:r>
        <w:rPr>
          <w:rFonts w:ascii="Times New Roman" w:hAnsi="Times New Roman" w:cs="Times New Roman"/>
          <w:sz w:val="24"/>
        </w:rPr>
        <w:t>nanophotonique</w:t>
      </w:r>
      <w:proofErr w:type="spellEnd"/>
      <w:r>
        <w:rPr>
          <w:rFonts w:ascii="Times New Roman" w:hAnsi="Times New Roman" w:cs="Times New Roman"/>
          <w:sz w:val="24"/>
        </w:rPr>
        <w:t xml:space="preserve"> pour l’optimisation de leur rayonnement.</w:t>
      </w:r>
    </w:p>
    <w:p w:rsidR="00D851A0" w:rsidRDefault="00D851A0" w:rsidP="00D851A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851A0" w:rsidRDefault="00D851A0" w:rsidP="00D851A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851A0" w:rsidRDefault="00D851A0" w:rsidP="00D851A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851A0" w:rsidRDefault="00D851A0" w:rsidP="00D851A0">
      <w:pPr>
        <w:jc w:val="both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Titl</w:t>
      </w:r>
      <w:r>
        <w:rPr>
          <w:rFonts w:ascii="Times New Roman" w:hAnsi="Times New Roman" w:cs="Times New Roman"/>
          <w:b/>
          <w:sz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 : </w:t>
      </w:r>
      <w:proofErr w:type="spellStart"/>
      <w:r>
        <w:rPr>
          <w:rFonts w:ascii="Times New Roman" w:hAnsi="Times New Roman" w:cs="Times New Roman"/>
          <w:b/>
          <w:sz w:val="32"/>
        </w:rPr>
        <w:t>Metasurfaces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32"/>
        </w:rPr>
        <w:t>hybrid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organic-inorganic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perovskite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based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lightsource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for free-</w:t>
      </w:r>
      <w:proofErr w:type="spellStart"/>
      <w:r>
        <w:rPr>
          <w:rFonts w:ascii="Times New Roman" w:hAnsi="Times New Roman" w:cs="Times New Roman"/>
          <w:b/>
          <w:sz w:val="32"/>
        </w:rPr>
        <w:t>space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telecomunication</w:t>
      </w:r>
      <w:r w:rsidR="004B297C">
        <w:rPr>
          <w:rFonts w:ascii="Times New Roman" w:hAnsi="Times New Roman" w:cs="Times New Roman"/>
          <w:b/>
          <w:sz w:val="32"/>
        </w:rPr>
        <w:t>s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applications.</w:t>
      </w:r>
    </w:p>
    <w:p w:rsidR="00D851A0" w:rsidRPr="00D851A0" w:rsidRDefault="00D851A0" w:rsidP="00D851A0">
      <w:pPr>
        <w:jc w:val="both"/>
        <w:rPr>
          <w:rFonts w:ascii="Times New Roman" w:hAnsi="Times New Roman" w:cs="Times New Roman"/>
          <w:b/>
          <w:sz w:val="32"/>
        </w:rPr>
      </w:pPr>
    </w:p>
    <w:p w:rsidR="00D851A0" w:rsidRPr="00D851A0" w:rsidRDefault="00D851A0" w:rsidP="00D851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1A0">
        <w:rPr>
          <w:rFonts w:ascii="Times New Roman" w:hAnsi="Times New Roman" w:cs="Times New Roman"/>
          <w:b/>
          <w:sz w:val="28"/>
          <w:szCs w:val="24"/>
        </w:rPr>
        <w:t xml:space="preserve">Keywords :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65AFC">
        <w:rPr>
          <w:rFonts w:ascii="Times New Roman" w:hAnsi="Times New Roman" w:cs="Times New Roman"/>
          <w:sz w:val="24"/>
          <w:szCs w:val="24"/>
        </w:rPr>
        <w:t>nanophotonics</w:t>
      </w:r>
      <w:proofErr w:type="spellEnd"/>
      <w:r w:rsidRPr="00D65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FC">
        <w:rPr>
          <w:rFonts w:ascii="Times New Roman" w:hAnsi="Times New Roman" w:cs="Times New Roman"/>
          <w:sz w:val="24"/>
          <w:szCs w:val="24"/>
        </w:rPr>
        <w:t>photonic</w:t>
      </w:r>
      <w:proofErr w:type="spellEnd"/>
      <w:r w:rsidRPr="00D65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FC">
        <w:rPr>
          <w:rFonts w:ascii="Times New Roman" w:hAnsi="Times New Roman" w:cs="Times New Roman"/>
          <w:sz w:val="24"/>
          <w:szCs w:val="24"/>
        </w:rPr>
        <w:t>crystals</w:t>
      </w:r>
      <w:proofErr w:type="spellEnd"/>
      <w:r w:rsidRPr="00D65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FC">
        <w:rPr>
          <w:rFonts w:ascii="Times New Roman" w:hAnsi="Times New Roman" w:cs="Times New Roman"/>
          <w:sz w:val="24"/>
          <w:szCs w:val="24"/>
        </w:rPr>
        <w:t>metasurfaces</w:t>
      </w:r>
      <w:proofErr w:type="spellEnd"/>
      <w:r w:rsidRPr="00D65AFC">
        <w:rPr>
          <w:rFonts w:ascii="Times New Roman" w:hAnsi="Times New Roman" w:cs="Times New Roman"/>
          <w:sz w:val="24"/>
          <w:szCs w:val="24"/>
        </w:rPr>
        <w:t xml:space="preserve">, dispersion engineering, BIC, laser, LED, </w:t>
      </w:r>
      <w:proofErr w:type="spellStart"/>
      <w:r w:rsidRPr="00D65AFC">
        <w:rPr>
          <w:rFonts w:ascii="Times New Roman" w:hAnsi="Times New Roman" w:cs="Times New Roman"/>
          <w:sz w:val="24"/>
          <w:szCs w:val="24"/>
        </w:rPr>
        <w:t>perovskite</w:t>
      </w:r>
      <w:proofErr w:type="spellEnd"/>
      <w:r w:rsidRPr="00D65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FC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D65AFC">
        <w:rPr>
          <w:rFonts w:ascii="Times New Roman" w:hAnsi="Times New Roman" w:cs="Times New Roman"/>
          <w:sz w:val="24"/>
          <w:szCs w:val="24"/>
        </w:rPr>
        <w:t xml:space="preserve">, nano-impression, </w:t>
      </w:r>
      <w:proofErr w:type="spellStart"/>
      <w:r w:rsidRPr="00D65AFC">
        <w:rPr>
          <w:rFonts w:ascii="Times New Roman" w:hAnsi="Times New Roman" w:cs="Times New Roman"/>
          <w:sz w:val="24"/>
          <w:szCs w:val="24"/>
        </w:rPr>
        <w:t>telecommunications</w:t>
      </w:r>
      <w:proofErr w:type="spellEnd"/>
      <w:r w:rsidRPr="00D65AFC">
        <w:rPr>
          <w:rFonts w:ascii="Times New Roman" w:hAnsi="Times New Roman" w:cs="Times New Roman"/>
          <w:sz w:val="24"/>
          <w:szCs w:val="24"/>
        </w:rPr>
        <w:t>.</w:t>
      </w:r>
    </w:p>
    <w:p w:rsidR="00D851A0" w:rsidRDefault="00D851A0" w:rsidP="00D85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Abstract :</w:t>
      </w:r>
    </w:p>
    <w:p w:rsidR="00D851A0" w:rsidRPr="00E74D57" w:rsidRDefault="00D851A0" w:rsidP="00D851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5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part of the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optical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telecommunications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technologies in visible light and in free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technologies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underwater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and indoor information transport.</w:t>
      </w:r>
    </w:p>
    <w:p w:rsidR="00D851A0" w:rsidRPr="00E74D57" w:rsidRDefault="00D851A0" w:rsidP="00D851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D57">
        <w:rPr>
          <w:rFonts w:ascii="Times New Roman" w:hAnsi="Times New Roman" w:cs="Times New Roman"/>
          <w:sz w:val="24"/>
          <w:szCs w:val="24"/>
        </w:rPr>
        <w:t>Nanophotonics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the spectral and spatial control of the signal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a question of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places at the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disposal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original </w:t>
      </w:r>
      <w:r w:rsidRPr="00E74D57">
        <w:rPr>
          <w:rFonts w:ascii="Times New Roman" w:hAnsi="Times New Roman" w:cs="Times New Roman"/>
          <w:sz w:val="24"/>
          <w:szCs w:val="24"/>
        </w:rPr>
        <w:t xml:space="preserve">directions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>
        <w:rPr>
          <w:rFonts w:ascii="Times New Roman" w:hAnsi="Times New Roman" w:cs="Times New Roman"/>
          <w:sz w:val="24"/>
          <w:szCs w:val="24"/>
        </w:rPr>
        <w:t>, in the case of</w:t>
      </w:r>
      <w:r w:rsidRPr="00E74D57">
        <w:rPr>
          <w:rFonts w:ascii="Times New Roman" w:hAnsi="Times New Roman" w:cs="Times New Roman"/>
          <w:sz w:val="24"/>
          <w:szCs w:val="24"/>
        </w:rPr>
        <w:t xml:space="preserve"> lasers, or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diagrams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of radiation, in t</w:t>
      </w:r>
      <w:r>
        <w:rPr>
          <w:rFonts w:ascii="Times New Roman" w:hAnsi="Times New Roman" w:cs="Times New Roman"/>
          <w:sz w:val="24"/>
          <w:szCs w:val="24"/>
        </w:rPr>
        <w:t xml:space="preserve">he case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LEDs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 the spectral range</w:t>
      </w:r>
      <w:r w:rsidRPr="00E74D5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channels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of information exchanges. This spectral range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in the visible, more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precisely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wavelength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of green (~550 nm).</w:t>
      </w:r>
    </w:p>
    <w:p w:rsidR="00D851A0" w:rsidRPr="00E74D57" w:rsidRDefault="00D851A0" w:rsidP="00D851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57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hand, if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a large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deployment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technologies,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able to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rely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sufficiently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inexpensive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Perovskites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synthetic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deposited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in solution, and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promising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optoelectronic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are excellent candidates to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fulfill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emitting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medium in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photonic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sources. </w:t>
      </w:r>
    </w:p>
    <w:p w:rsidR="00D851A0" w:rsidRPr="00E74D57" w:rsidRDefault="00D851A0" w:rsidP="00D851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57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designing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realizing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characterizing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light sources for the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applications by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organic-inorganic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perovskites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structured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mobilizes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nanophotonic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concepts for the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4D5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74D57">
        <w:rPr>
          <w:rFonts w:ascii="Times New Roman" w:hAnsi="Times New Roman" w:cs="Times New Roman"/>
          <w:sz w:val="24"/>
          <w:szCs w:val="24"/>
        </w:rPr>
        <w:t xml:space="preserve"> radiation.</w:t>
      </w:r>
    </w:p>
    <w:p w:rsidR="00D851A0" w:rsidRDefault="00D851A0" w:rsidP="00D851A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851A0" w:rsidRDefault="00D851A0" w:rsidP="00D851A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851A0" w:rsidRDefault="00D851A0" w:rsidP="00D851A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153DD9" w:rsidRDefault="00153DD9"/>
    <w:sectPr w:rsidR="0015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0"/>
    <w:rsid w:val="000531A8"/>
    <w:rsid w:val="000E08FE"/>
    <w:rsid w:val="00153DD9"/>
    <w:rsid w:val="00297CB9"/>
    <w:rsid w:val="004A4D63"/>
    <w:rsid w:val="004B297C"/>
    <w:rsid w:val="005A7990"/>
    <w:rsid w:val="00AD3BCD"/>
    <w:rsid w:val="00D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297A-EF18-46F2-B4C3-1619AF93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mermet lyaudoz</dc:creator>
  <cp:keywords/>
  <dc:description/>
  <cp:lastModifiedBy>raphaël mermet lyaudoz</cp:lastModifiedBy>
  <cp:revision>2</cp:revision>
  <dcterms:created xsi:type="dcterms:W3CDTF">2022-10-17T12:39:00Z</dcterms:created>
  <dcterms:modified xsi:type="dcterms:W3CDTF">2022-10-17T12:54:00Z</dcterms:modified>
</cp:coreProperties>
</file>