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E9D" w:rsidRDefault="00BB2E9D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BB2E9D" w:rsidRDefault="00BB2E9D" w:rsidP="00761EE5">
      <w:pPr>
        <w:jc w:val="center"/>
        <w:rPr>
          <w:rFonts w:cs="Tahoma"/>
          <w:sz w:val="24"/>
        </w:rPr>
      </w:pPr>
    </w:p>
    <w:p w:rsidR="00BB2E9D" w:rsidRPr="00761EE5" w:rsidRDefault="00BB2E9D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BB2E9D" w:rsidRDefault="00BB2E9D" w:rsidP="00761EE5">
      <w:pPr>
        <w:jc w:val="center"/>
        <w:rPr>
          <w:rFonts w:cs="Tahoma"/>
          <w:sz w:val="24"/>
        </w:rPr>
      </w:pPr>
    </w:p>
    <w:p w:rsidR="00BB2E9D" w:rsidRDefault="00BB2E9D" w:rsidP="00761EE5">
      <w:pPr>
        <w:jc w:val="center"/>
        <w:rPr>
          <w:rFonts w:cs="Tahoma"/>
          <w:sz w:val="24"/>
        </w:rPr>
      </w:pPr>
    </w:p>
    <w:p w:rsidR="00BB2E9D" w:rsidRDefault="00BB2E9D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1C0A80">
        <w:rPr>
          <w:rFonts w:cs="Tahoma"/>
          <w:noProof/>
          <w:sz w:val="24"/>
        </w:rPr>
        <w:t>ELECTRONIQUE, ELECTROTECHNIQUE, AUTOMATIQUE</w:t>
      </w:r>
    </w:p>
    <w:p w:rsidR="00BB2E9D" w:rsidRPr="006A65D5" w:rsidRDefault="00BB2E9D" w:rsidP="00761EE5">
      <w:pPr>
        <w:jc w:val="center"/>
        <w:rPr>
          <w:rFonts w:cs="Tahoma"/>
        </w:rPr>
      </w:pPr>
    </w:p>
    <w:p w:rsidR="00BB2E9D" w:rsidRDefault="00BB2E9D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18/12/2024</w:t>
      </w:r>
      <w:r w:rsidRPr="006A65D5">
        <w:rPr>
          <w:rFonts w:cs="Tahoma"/>
          <w:b/>
          <w:sz w:val="24"/>
        </w:rPr>
        <w:t xml:space="preserve">  à  </w:t>
      </w:r>
      <w:r w:rsidRPr="001C0A80">
        <w:rPr>
          <w:rFonts w:cs="Tahoma"/>
          <w:b/>
          <w:noProof/>
          <w:sz w:val="24"/>
        </w:rPr>
        <w:t>10h00 - Amphi. 203</w:t>
      </w:r>
    </w:p>
    <w:p w:rsidR="00BB2E9D" w:rsidRPr="006A65D5" w:rsidRDefault="00BB2E9D" w:rsidP="00761EE5">
      <w:pPr>
        <w:jc w:val="center"/>
        <w:rPr>
          <w:rFonts w:cs="Tahoma"/>
          <w:b/>
          <w:sz w:val="24"/>
        </w:rPr>
      </w:pPr>
    </w:p>
    <w:p w:rsidR="00BB2E9D" w:rsidRDefault="00BB2E9D" w:rsidP="00761EE5">
      <w:pPr>
        <w:jc w:val="center"/>
        <w:rPr>
          <w:rFonts w:cs="Tahoma"/>
          <w:b/>
          <w:sz w:val="28"/>
        </w:rPr>
      </w:pPr>
      <w:r w:rsidRPr="001C0A80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1C0A80">
        <w:rPr>
          <w:rFonts w:cs="Tahoma"/>
          <w:b/>
          <w:noProof/>
          <w:sz w:val="28"/>
        </w:rPr>
        <w:t>Hocine</w:t>
      </w:r>
      <w:r w:rsidRPr="006A65D5">
        <w:rPr>
          <w:rFonts w:cs="Tahoma"/>
          <w:b/>
          <w:sz w:val="28"/>
        </w:rPr>
        <w:t xml:space="preserve"> </w:t>
      </w:r>
      <w:r w:rsidRPr="001C0A80">
        <w:rPr>
          <w:rFonts w:cs="Tahoma"/>
          <w:b/>
          <w:noProof/>
          <w:sz w:val="28"/>
        </w:rPr>
        <w:t>KHELIFA</w:t>
      </w:r>
    </w:p>
    <w:p w:rsidR="00BB2E9D" w:rsidRPr="006A65D5" w:rsidRDefault="00BB2E9D" w:rsidP="00761EE5">
      <w:pPr>
        <w:jc w:val="center"/>
        <w:rPr>
          <w:rFonts w:cs="Tahoma"/>
          <w:b/>
          <w:sz w:val="24"/>
        </w:rPr>
      </w:pPr>
    </w:p>
    <w:p w:rsidR="00BB2E9D" w:rsidRDefault="00BB2E9D" w:rsidP="00761EE5">
      <w:pPr>
        <w:rPr>
          <w:rFonts w:cs="Tahoma"/>
        </w:rPr>
      </w:pPr>
    </w:p>
    <w:p w:rsidR="00BB2E9D" w:rsidRDefault="00BB2E9D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BB2E9D" w:rsidRPr="006A65D5" w:rsidRDefault="00BB2E9D" w:rsidP="00761EE5">
      <w:pPr>
        <w:rPr>
          <w:rFonts w:cs="Tahoma"/>
        </w:rPr>
      </w:pPr>
    </w:p>
    <w:p w:rsidR="00BB2E9D" w:rsidRDefault="00BB2E9D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BB2E9D" w:rsidRPr="006A65D5" w:rsidRDefault="00BB2E9D" w:rsidP="00761EE5">
      <w:pPr>
        <w:rPr>
          <w:rFonts w:cs="Tahoma"/>
        </w:rPr>
      </w:pPr>
    </w:p>
    <w:p w:rsidR="00BB2E9D" w:rsidRDefault="00BB2E9D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BB2E9D" w:rsidRPr="006A65D5" w:rsidRDefault="00BB2E9D" w:rsidP="00761EE5">
      <w:pPr>
        <w:rPr>
          <w:rFonts w:cs="Tahoma"/>
        </w:rPr>
      </w:pPr>
    </w:p>
    <w:p w:rsidR="00BB2E9D" w:rsidRDefault="00BB2E9D" w:rsidP="00761EE5">
      <w:pPr>
        <w:spacing w:line="360" w:lineRule="auto"/>
        <w:rPr>
          <w:rFonts w:cs="Tahoma"/>
          <w:b/>
          <w:i/>
        </w:rPr>
      </w:pPr>
      <w:r w:rsidRPr="001C0A80">
        <w:rPr>
          <w:rFonts w:cs="Tahoma"/>
          <w:b/>
          <w:i/>
          <w:noProof/>
        </w:rPr>
        <w:t>Propriétés diélectriques des nanofluides : tenue diélectrique, électrisation statique, décharges partielles et décharges surfaciques - dielectric properties of nanofluids : dielectric strengh, static electrization, partial discharges and surface discharge</w:t>
      </w:r>
    </w:p>
    <w:p w:rsidR="00BB2E9D" w:rsidRDefault="00BB2E9D" w:rsidP="00761EE5">
      <w:pPr>
        <w:rPr>
          <w:rFonts w:cs="Tahoma"/>
          <w:b/>
        </w:rPr>
      </w:pPr>
    </w:p>
    <w:p w:rsidR="00BB2E9D" w:rsidRDefault="00BB2E9D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BB2E9D" w:rsidRPr="006A65D5" w:rsidRDefault="00BB2E9D" w:rsidP="00761EE5">
      <w:pPr>
        <w:rPr>
          <w:rFonts w:cs="Tahoma"/>
        </w:rPr>
      </w:pPr>
    </w:p>
    <w:p w:rsidR="00BB2E9D" w:rsidRDefault="00BB2E9D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BB2E9D" w:rsidRDefault="00BB2E9D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BB2E9D" w:rsidRPr="009D71E6" w:rsidTr="00486350">
        <w:tc>
          <w:tcPr>
            <w:tcW w:w="1809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S. AGNEL</w:t>
            </w:r>
          </w:p>
        </w:tc>
        <w:tc>
          <w:tcPr>
            <w:tcW w:w="2268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Institut d'Electronique du Sud (IES) - GEM, Université de Montpellier, CC079 - Place E. Bataillon - 34095 Montpellier cedex 05</w:t>
            </w:r>
          </w:p>
        </w:tc>
      </w:tr>
      <w:tr w:rsidR="00BB2E9D" w:rsidRPr="009D71E6" w:rsidTr="00486350">
        <w:tc>
          <w:tcPr>
            <w:tcW w:w="1809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A. HADDAD</w:t>
            </w:r>
          </w:p>
        </w:tc>
        <w:tc>
          <w:tcPr>
            <w:tcW w:w="2268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Cardiff University - United Kingdom</w:t>
            </w:r>
          </w:p>
        </w:tc>
      </w:tr>
      <w:tr w:rsidR="00BB2E9D" w:rsidRPr="009D71E6" w:rsidTr="00486350">
        <w:tc>
          <w:tcPr>
            <w:tcW w:w="1809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J. MARTINEZ</w:t>
            </w:r>
          </w:p>
        </w:tc>
        <w:tc>
          <w:tcPr>
            <w:tcW w:w="2268" w:type="dxa"/>
          </w:tcPr>
          <w:p w:rsidR="00BB2E9D" w:rsidRPr="00E854E5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Université Paul Sabatier - Laplace - 118 Route de Narbonne - 31062 Toulouse cedex</w:t>
            </w:r>
          </w:p>
        </w:tc>
      </w:tr>
      <w:tr w:rsidR="00BB2E9D" w:rsidRPr="009D71E6" w:rsidTr="00486350">
        <w:tc>
          <w:tcPr>
            <w:tcW w:w="1809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M-A. RAULET</w:t>
            </w:r>
          </w:p>
        </w:tc>
        <w:tc>
          <w:tcPr>
            <w:tcW w:w="2268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Laboratoire AMPERE - Université Lyon 1</w:t>
            </w:r>
          </w:p>
        </w:tc>
      </w:tr>
      <w:tr w:rsidR="00BB2E9D" w:rsidRPr="009D71E6" w:rsidTr="00486350">
        <w:tc>
          <w:tcPr>
            <w:tcW w:w="1809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E. VAGNON</w:t>
            </w:r>
          </w:p>
        </w:tc>
        <w:tc>
          <w:tcPr>
            <w:tcW w:w="2268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  <w:tr w:rsidR="00BB2E9D" w:rsidRPr="009D71E6" w:rsidTr="00486350">
        <w:tc>
          <w:tcPr>
            <w:tcW w:w="1809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A. BEROUAL</w:t>
            </w:r>
          </w:p>
        </w:tc>
        <w:tc>
          <w:tcPr>
            <w:tcW w:w="2268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  <w:tr w:rsidR="00BB2E9D" w:rsidRPr="009D71E6" w:rsidTr="00486350">
        <w:tc>
          <w:tcPr>
            <w:tcW w:w="1809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BB2E9D" w:rsidRPr="009D71E6" w:rsidTr="00486350">
        <w:tc>
          <w:tcPr>
            <w:tcW w:w="1809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BB2E9D" w:rsidRPr="009D71E6" w:rsidRDefault="00BB2E9D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BB2E9D" w:rsidRDefault="00BB2E9D" w:rsidP="00761EE5">
      <w:pPr>
        <w:jc w:val="center"/>
        <w:rPr>
          <w:rFonts w:cs="Tahoma"/>
          <w:b/>
          <w:i/>
        </w:rPr>
      </w:pPr>
    </w:p>
    <w:p w:rsidR="00BB2E9D" w:rsidRPr="00FB23E0" w:rsidRDefault="00BB2E9D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BB2E9D" w:rsidRDefault="00BB2E9D" w:rsidP="00062694">
      <w:pPr>
        <w:sectPr w:rsidR="00BB2E9D" w:rsidSect="00BB2E9D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BB2E9D" w:rsidRDefault="00BB2E9D" w:rsidP="00062694"/>
    <w:sectPr w:rsidR="00BB2E9D" w:rsidSect="00BB2E9D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E9D" w:rsidRDefault="00BB2E9D" w:rsidP="008C02C8">
      <w:r>
        <w:separator/>
      </w:r>
    </w:p>
  </w:endnote>
  <w:endnote w:type="continuationSeparator" w:id="0">
    <w:p w:rsidR="00BB2E9D" w:rsidRDefault="00BB2E9D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E9D" w:rsidRDefault="00BB2E9D" w:rsidP="008C02C8">
      <w:r>
        <w:separator/>
      </w:r>
    </w:p>
  </w:footnote>
  <w:footnote w:type="continuationSeparator" w:id="0">
    <w:p w:rsidR="00BB2E9D" w:rsidRDefault="00BB2E9D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E9D" w:rsidRDefault="00BB2E9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E9D" w:rsidRDefault="00BB2E9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2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E9D" w:rsidRDefault="00BB2E9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BB2E9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0651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1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BB2E9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65142"/>
    <w:rsid w:val="00067F41"/>
    <w:rsid w:val="000846CE"/>
    <w:rsid w:val="00125E2D"/>
    <w:rsid w:val="001A0233"/>
    <w:rsid w:val="00272C3C"/>
    <w:rsid w:val="00355BAE"/>
    <w:rsid w:val="00486350"/>
    <w:rsid w:val="00501957"/>
    <w:rsid w:val="00520D15"/>
    <w:rsid w:val="005969AA"/>
    <w:rsid w:val="006C4D32"/>
    <w:rsid w:val="00705291"/>
    <w:rsid w:val="00761EE5"/>
    <w:rsid w:val="007806F1"/>
    <w:rsid w:val="007B33BD"/>
    <w:rsid w:val="0085335F"/>
    <w:rsid w:val="00884C2E"/>
    <w:rsid w:val="008C02C8"/>
    <w:rsid w:val="009002F7"/>
    <w:rsid w:val="009A2AFA"/>
    <w:rsid w:val="00AA33F2"/>
    <w:rsid w:val="00B82F7C"/>
    <w:rsid w:val="00BB2E9D"/>
    <w:rsid w:val="00D04B83"/>
    <w:rsid w:val="00E2590B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A2D908B-11CD-47E7-98BE-C94128A7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AF60-019C-4653-8F81-053342F6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2024-12-09T09:57:00Z</dcterms:created>
  <dcterms:modified xsi:type="dcterms:W3CDTF">2024-12-09T09:58:00Z</dcterms:modified>
</cp:coreProperties>
</file>