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1E" w:rsidRDefault="0027011E" w:rsidP="00AA33F2">
      <w:pPr>
        <w:pStyle w:val="Titre"/>
      </w:pPr>
    </w:p>
    <w:p w:rsidR="0027011E" w:rsidRDefault="0027011E" w:rsidP="00761EE5">
      <w:pPr>
        <w:jc w:val="center"/>
        <w:rPr>
          <w:rFonts w:cs="Tahoma"/>
          <w:sz w:val="24"/>
        </w:rPr>
      </w:pPr>
    </w:p>
    <w:p w:rsidR="0027011E" w:rsidRDefault="0027011E" w:rsidP="00761EE5">
      <w:pPr>
        <w:jc w:val="center"/>
        <w:rPr>
          <w:rFonts w:cs="Tahoma"/>
          <w:sz w:val="24"/>
        </w:rPr>
      </w:pPr>
    </w:p>
    <w:p w:rsidR="0027011E" w:rsidRPr="00761EE5" w:rsidRDefault="0027011E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7011E" w:rsidRDefault="0027011E" w:rsidP="00761EE5">
      <w:pPr>
        <w:jc w:val="center"/>
        <w:rPr>
          <w:rFonts w:cs="Tahoma"/>
          <w:sz w:val="24"/>
        </w:rPr>
      </w:pPr>
    </w:p>
    <w:p w:rsidR="0027011E" w:rsidRDefault="0027011E" w:rsidP="00761EE5">
      <w:pPr>
        <w:jc w:val="center"/>
        <w:rPr>
          <w:rFonts w:cs="Tahoma"/>
          <w:sz w:val="24"/>
        </w:rPr>
      </w:pPr>
    </w:p>
    <w:p w:rsidR="0027011E" w:rsidRDefault="0027011E" w:rsidP="00761EE5">
      <w:pPr>
        <w:jc w:val="center"/>
        <w:rPr>
          <w:rFonts w:cs="Tahoma"/>
          <w:sz w:val="24"/>
        </w:rPr>
      </w:pPr>
    </w:p>
    <w:p w:rsidR="0027011E" w:rsidRDefault="0027011E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25751">
        <w:rPr>
          <w:rFonts w:cs="Tahoma"/>
          <w:noProof/>
          <w:sz w:val="24"/>
        </w:rPr>
        <w:t>Mécanique, Energétique, Génie civil, Acoustique</w:t>
      </w:r>
    </w:p>
    <w:p w:rsidR="0027011E" w:rsidRPr="006A65D5" w:rsidRDefault="0027011E" w:rsidP="00761EE5">
      <w:pPr>
        <w:jc w:val="center"/>
        <w:rPr>
          <w:rFonts w:cs="Tahoma"/>
        </w:rPr>
      </w:pPr>
    </w:p>
    <w:p w:rsidR="0027011E" w:rsidRDefault="0027011E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01/12/2022</w:t>
      </w:r>
      <w:r w:rsidRPr="006A65D5">
        <w:rPr>
          <w:rFonts w:cs="Tahoma"/>
          <w:b/>
          <w:sz w:val="24"/>
        </w:rPr>
        <w:t xml:space="preserve">  à  </w:t>
      </w:r>
      <w:r w:rsidRPr="00325751">
        <w:rPr>
          <w:rFonts w:cs="Tahoma"/>
          <w:b/>
          <w:noProof/>
          <w:sz w:val="24"/>
        </w:rPr>
        <w:t>13h30 - Amphi. 3</w:t>
      </w:r>
    </w:p>
    <w:p w:rsidR="0027011E" w:rsidRPr="006A65D5" w:rsidRDefault="0027011E" w:rsidP="00761EE5">
      <w:pPr>
        <w:jc w:val="center"/>
        <w:rPr>
          <w:rFonts w:cs="Tahoma"/>
          <w:b/>
          <w:sz w:val="24"/>
        </w:rPr>
      </w:pPr>
    </w:p>
    <w:p w:rsidR="0027011E" w:rsidRDefault="0027011E" w:rsidP="00761EE5">
      <w:pPr>
        <w:jc w:val="center"/>
        <w:rPr>
          <w:rFonts w:cs="Tahoma"/>
          <w:b/>
          <w:sz w:val="28"/>
        </w:rPr>
      </w:pPr>
      <w:r w:rsidRPr="00325751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25751">
        <w:rPr>
          <w:rFonts w:cs="Tahoma"/>
          <w:b/>
          <w:noProof/>
          <w:sz w:val="28"/>
        </w:rPr>
        <w:t>Victor</w:t>
      </w:r>
      <w:r w:rsidRPr="006A65D5">
        <w:rPr>
          <w:rFonts w:cs="Tahoma"/>
          <w:b/>
          <w:sz w:val="28"/>
        </w:rPr>
        <w:t xml:space="preserve"> </w:t>
      </w:r>
      <w:r w:rsidRPr="00325751">
        <w:rPr>
          <w:rFonts w:cs="Tahoma"/>
          <w:b/>
          <w:noProof/>
          <w:sz w:val="28"/>
        </w:rPr>
        <w:t>TYRODE</w:t>
      </w:r>
    </w:p>
    <w:p w:rsidR="0027011E" w:rsidRPr="006A65D5" w:rsidRDefault="0027011E" w:rsidP="00761EE5">
      <w:pPr>
        <w:jc w:val="center"/>
        <w:rPr>
          <w:rFonts w:cs="Tahoma"/>
          <w:b/>
          <w:sz w:val="24"/>
        </w:rPr>
      </w:pPr>
    </w:p>
    <w:p w:rsidR="0027011E" w:rsidRDefault="0027011E" w:rsidP="00761EE5">
      <w:pPr>
        <w:rPr>
          <w:rFonts w:cs="Tahoma"/>
        </w:rPr>
      </w:pPr>
    </w:p>
    <w:p w:rsidR="0027011E" w:rsidRDefault="0027011E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27011E" w:rsidRPr="006A65D5" w:rsidRDefault="0027011E" w:rsidP="00761EE5">
      <w:pPr>
        <w:rPr>
          <w:rFonts w:cs="Tahoma"/>
        </w:rPr>
      </w:pPr>
    </w:p>
    <w:p w:rsidR="0027011E" w:rsidRDefault="0027011E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7011E" w:rsidRPr="006A65D5" w:rsidRDefault="0027011E" w:rsidP="00761EE5">
      <w:pPr>
        <w:rPr>
          <w:rFonts w:cs="Tahoma"/>
        </w:rPr>
      </w:pPr>
    </w:p>
    <w:p w:rsidR="0027011E" w:rsidRDefault="0027011E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7011E" w:rsidRPr="006A65D5" w:rsidRDefault="0027011E" w:rsidP="00761EE5">
      <w:pPr>
        <w:rPr>
          <w:rFonts w:cs="Tahoma"/>
        </w:rPr>
      </w:pPr>
    </w:p>
    <w:p w:rsidR="0027011E" w:rsidRDefault="0027011E" w:rsidP="00761EE5">
      <w:pPr>
        <w:spacing w:line="360" w:lineRule="auto"/>
        <w:rPr>
          <w:rFonts w:cs="Tahoma"/>
          <w:b/>
          <w:i/>
        </w:rPr>
      </w:pPr>
      <w:r w:rsidRPr="00325751">
        <w:rPr>
          <w:rFonts w:cs="Tahoma"/>
          <w:b/>
          <w:i/>
          <w:noProof/>
        </w:rPr>
        <w:t>Hypothèse de champ diffus pour l'analyse statistique de l'énergie. Cas des billards non ergodiques couplés.</w:t>
      </w:r>
    </w:p>
    <w:p w:rsidR="0027011E" w:rsidRDefault="0027011E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7011E" w:rsidRPr="006A65D5" w:rsidRDefault="0027011E" w:rsidP="00761EE5">
      <w:pPr>
        <w:rPr>
          <w:rFonts w:cs="Tahoma"/>
        </w:rPr>
      </w:pPr>
    </w:p>
    <w:p w:rsidR="0027011E" w:rsidRDefault="0027011E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7011E" w:rsidRDefault="0027011E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7011E" w:rsidRPr="009D71E6" w:rsidTr="00486350">
        <w:tc>
          <w:tcPr>
            <w:tcW w:w="1809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FEMTO-ST - Université de Franche-Comté - 15B avenue des Montboucons - 25000 Besançon</w:t>
            </w:r>
          </w:p>
        </w:tc>
      </w:tr>
      <w:tr w:rsidR="0027011E" w:rsidRPr="009D71E6" w:rsidTr="00486350">
        <w:tc>
          <w:tcPr>
            <w:tcW w:w="1809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A. BATOU</w:t>
            </w:r>
          </w:p>
        </w:tc>
        <w:tc>
          <w:tcPr>
            <w:tcW w:w="2268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Université Gustave Eiffel - Bâtiment Lavoisier - 5 bd Descartes - Champs sur Marne - 77454 Marne-la-Vallée cedex 2</w:t>
            </w:r>
          </w:p>
        </w:tc>
      </w:tr>
      <w:tr w:rsidR="0027011E" w:rsidRPr="009D71E6" w:rsidTr="00486350">
        <w:tc>
          <w:tcPr>
            <w:tcW w:w="1809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N. DAUCHEZ</w:t>
            </w:r>
          </w:p>
        </w:tc>
        <w:tc>
          <w:tcPr>
            <w:tcW w:w="2268" w:type="dxa"/>
          </w:tcPr>
          <w:p w:rsidR="0027011E" w:rsidRPr="00E854E5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UTC - Centre de Recherches de Royallieu - CS 60319 - 60203 Compiègne cedex</w:t>
            </w:r>
          </w:p>
        </w:tc>
      </w:tr>
      <w:tr w:rsidR="0027011E" w:rsidRPr="009D71E6" w:rsidTr="00486350">
        <w:tc>
          <w:tcPr>
            <w:tcW w:w="1809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A. LE BOT</w:t>
            </w:r>
          </w:p>
        </w:tc>
        <w:tc>
          <w:tcPr>
            <w:tcW w:w="2268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7011E" w:rsidRPr="009D71E6" w:rsidRDefault="0027011E" w:rsidP="00486350">
            <w:pPr>
              <w:rPr>
                <w:rFonts w:cs="Tahoma"/>
                <w:sz w:val="18"/>
                <w:szCs w:val="18"/>
              </w:rPr>
            </w:pPr>
            <w:r w:rsidRPr="00325751">
              <w:rPr>
                <w:rFonts w:cs="Tahoma"/>
                <w:noProof/>
                <w:sz w:val="18"/>
                <w:szCs w:val="18"/>
              </w:rPr>
              <w:t>Laboratoire de Tribologie et Dynamique des Structures - Ecole centrale de Lyon</w:t>
            </w:r>
          </w:p>
        </w:tc>
      </w:tr>
    </w:tbl>
    <w:p w:rsidR="0027011E" w:rsidRDefault="0027011E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27011E" w:rsidRPr="00FB23E0" w:rsidRDefault="0027011E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7011E" w:rsidRDefault="0027011E" w:rsidP="00062694">
      <w:pPr>
        <w:sectPr w:rsidR="0027011E" w:rsidSect="0027011E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7011E" w:rsidRDefault="0027011E" w:rsidP="00062694"/>
    <w:sectPr w:rsidR="0027011E" w:rsidSect="0027011E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1E" w:rsidRDefault="0027011E" w:rsidP="008C02C8">
      <w:r>
        <w:separator/>
      </w:r>
    </w:p>
  </w:endnote>
  <w:endnote w:type="continuationSeparator" w:id="0">
    <w:p w:rsidR="0027011E" w:rsidRDefault="0027011E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1E" w:rsidRDefault="0027011E" w:rsidP="008C02C8">
      <w:r>
        <w:separator/>
      </w:r>
    </w:p>
  </w:footnote>
  <w:footnote w:type="continuationSeparator" w:id="0">
    <w:p w:rsidR="0027011E" w:rsidRDefault="0027011E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1E" w:rsidRDefault="00270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1E" w:rsidRDefault="00270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1E" w:rsidRDefault="00270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0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0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01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011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AD1435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294B-BFAF-4950-92BF-EA9EA175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2022-11-25T14:30:00Z</dcterms:created>
  <dcterms:modified xsi:type="dcterms:W3CDTF">2022-11-25T14:30:00Z</dcterms:modified>
</cp:coreProperties>
</file>