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CC" w:rsidRDefault="004451CC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4451CC" w:rsidRDefault="004451CC" w:rsidP="00761EE5">
      <w:pPr>
        <w:jc w:val="center"/>
        <w:rPr>
          <w:rFonts w:cs="Tahoma"/>
          <w:sz w:val="24"/>
        </w:rPr>
      </w:pPr>
    </w:p>
    <w:p w:rsidR="004451CC" w:rsidRPr="00761EE5" w:rsidRDefault="004451CC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4451CC" w:rsidRDefault="004451CC" w:rsidP="00761EE5">
      <w:pPr>
        <w:jc w:val="center"/>
        <w:rPr>
          <w:rFonts w:cs="Tahoma"/>
          <w:sz w:val="24"/>
        </w:rPr>
      </w:pPr>
    </w:p>
    <w:p w:rsidR="004451CC" w:rsidRDefault="004451CC" w:rsidP="00761EE5">
      <w:pPr>
        <w:jc w:val="center"/>
        <w:rPr>
          <w:rFonts w:cs="Tahoma"/>
          <w:sz w:val="24"/>
        </w:rPr>
      </w:pPr>
    </w:p>
    <w:p w:rsidR="004451CC" w:rsidRDefault="004451CC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7811FA">
        <w:rPr>
          <w:rFonts w:cs="Tahoma"/>
          <w:noProof/>
          <w:sz w:val="24"/>
        </w:rPr>
        <w:t>MATERIAUX</w:t>
      </w:r>
    </w:p>
    <w:p w:rsidR="004451CC" w:rsidRPr="006A65D5" w:rsidRDefault="004451CC" w:rsidP="00761EE5">
      <w:pPr>
        <w:jc w:val="center"/>
        <w:rPr>
          <w:rFonts w:cs="Tahoma"/>
        </w:rPr>
      </w:pPr>
    </w:p>
    <w:p w:rsidR="004451CC" w:rsidRDefault="004451CC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31/01/2023</w:t>
      </w:r>
      <w:r w:rsidRPr="006A65D5">
        <w:rPr>
          <w:rFonts w:cs="Tahoma"/>
          <w:b/>
          <w:sz w:val="24"/>
        </w:rPr>
        <w:t xml:space="preserve">  à  </w:t>
      </w:r>
      <w:r w:rsidRPr="007811FA">
        <w:rPr>
          <w:rFonts w:cs="Tahoma"/>
          <w:b/>
          <w:noProof/>
          <w:sz w:val="24"/>
        </w:rPr>
        <w:t>9h30 - Amphi. 3</w:t>
      </w:r>
    </w:p>
    <w:p w:rsidR="004451CC" w:rsidRPr="006A65D5" w:rsidRDefault="004451CC" w:rsidP="00761EE5">
      <w:pPr>
        <w:jc w:val="center"/>
        <w:rPr>
          <w:rFonts w:cs="Tahoma"/>
          <w:b/>
          <w:sz w:val="24"/>
        </w:rPr>
      </w:pPr>
    </w:p>
    <w:p w:rsidR="004451CC" w:rsidRDefault="004451CC" w:rsidP="00761EE5">
      <w:pPr>
        <w:jc w:val="center"/>
        <w:rPr>
          <w:rFonts w:cs="Tahoma"/>
          <w:b/>
          <w:sz w:val="28"/>
        </w:rPr>
      </w:pPr>
      <w:r w:rsidRPr="007811FA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7811FA">
        <w:rPr>
          <w:rFonts w:cs="Tahoma"/>
          <w:b/>
          <w:noProof/>
          <w:sz w:val="28"/>
        </w:rPr>
        <w:t>Greta</w:t>
      </w:r>
      <w:r w:rsidRPr="006A65D5">
        <w:rPr>
          <w:rFonts w:cs="Tahoma"/>
          <w:b/>
          <w:sz w:val="28"/>
        </w:rPr>
        <w:t xml:space="preserve"> </w:t>
      </w:r>
      <w:r w:rsidRPr="007811FA">
        <w:rPr>
          <w:rFonts w:cs="Tahoma"/>
          <w:b/>
          <w:noProof/>
          <w:sz w:val="28"/>
        </w:rPr>
        <w:t>SEGANTINI</w:t>
      </w:r>
    </w:p>
    <w:p w:rsidR="004451CC" w:rsidRPr="006A65D5" w:rsidRDefault="004451CC" w:rsidP="00761EE5">
      <w:pPr>
        <w:jc w:val="center"/>
        <w:rPr>
          <w:rFonts w:cs="Tahoma"/>
          <w:b/>
          <w:sz w:val="24"/>
        </w:rPr>
      </w:pPr>
    </w:p>
    <w:p w:rsidR="004451CC" w:rsidRDefault="004451CC" w:rsidP="00761EE5">
      <w:pPr>
        <w:rPr>
          <w:rFonts w:cs="Tahoma"/>
        </w:rPr>
      </w:pPr>
    </w:p>
    <w:p w:rsidR="004451CC" w:rsidRDefault="004451CC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4451CC" w:rsidRPr="006A65D5" w:rsidRDefault="004451CC" w:rsidP="00761EE5">
      <w:pPr>
        <w:rPr>
          <w:rFonts w:cs="Tahoma"/>
        </w:rPr>
      </w:pPr>
    </w:p>
    <w:p w:rsidR="004451CC" w:rsidRDefault="004451CC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4451CC" w:rsidRPr="006A65D5" w:rsidRDefault="004451CC" w:rsidP="00761EE5">
      <w:pPr>
        <w:rPr>
          <w:rFonts w:cs="Tahoma"/>
        </w:rPr>
      </w:pPr>
    </w:p>
    <w:p w:rsidR="004451CC" w:rsidRDefault="004451CC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4451CC" w:rsidRPr="006A65D5" w:rsidRDefault="004451CC" w:rsidP="00761EE5">
      <w:pPr>
        <w:rPr>
          <w:rFonts w:cs="Tahoma"/>
        </w:rPr>
      </w:pPr>
    </w:p>
    <w:p w:rsidR="004451CC" w:rsidRDefault="004451CC" w:rsidP="00761EE5">
      <w:pPr>
        <w:spacing w:line="360" w:lineRule="auto"/>
        <w:rPr>
          <w:rFonts w:cs="Tahoma"/>
          <w:b/>
          <w:i/>
        </w:rPr>
      </w:pPr>
      <w:r w:rsidRPr="007811FA">
        <w:rPr>
          <w:rFonts w:cs="Tahoma"/>
          <w:b/>
          <w:i/>
          <w:noProof/>
        </w:rPr>
        <w:t>Fabrication of Ferroelectric Tunnel Junctions for the Implementation of Artificial Synapses</w:t>
      </w:r>
    </w:p>
    <w:p w:rsidR="004451CC" w:rsidRPr="00705291" w:rsidRDefault="004451CC" w:rsidP="00761EE5">
      <w:pPr>
        <w:rPr>
          <w:rFonts w:cs="Tahoma"/>
        </w:rPr>
      </w:pPr>
      <w:r>
        <w:rPr>
          <w:noProof/>
        </w:rPr>
        <w:t xml:space="preserve">Thèse </w:t>
      </w:r>
      <w:r w:rsidRPr="000B0C40">
        <w:rPr>
          <w:noProof/>
        </w:rPr>
        <w:t>en cotutelle internationale avec</w:t>
      </w:r>
      <w:r>
        <w:rPr>
          <w:rFonts w:cs="Tahoma"/>
          <w:b/>
        </w:rPr>
        <w:br/>
      </w:r>
      <w:r w:rsidRPr="007811FA">
        <w:rPr>
          <w:rFonts w:cs="Tahoma"/>
          <w:noProof/>
        </w:rPr>
        <w:t>Royal Melbourne Institute of Technology (Australie)</w:t>
      </w:r>
    </w:p>
    <w:p w:rsidR="004451CC" w:rsidRDefault="004451CC" w:rsidP="00761EE5">
      <w:pPr>
        <w:rPr>
          <w:rFonts w:cs="Tahoma"/>
          <w:b/>
        </w:rPr>
      </w:pPr>
    </w:p>
    <w:p w:rsidR="004451CC" w:rsidRDefault="004451CC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4451CC" w:rsidRPr="006A65D5" w:rsidRDefault="004451CC" w:rsidP="00761EE5">
      <w:pPr>
        <w:rPr>
          <w:rFonts w:cs="Tahoma"/>
        </w:rPr>
      </w:pPr>
    </w:p>
    <w:p w:rsidR="004451CC" w:rsidRDefault="004451CC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4451CC" w:rsidRDefault="004451CC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4451CC" w:rsidRPr="009D71E6" w:rsidTr="00486350">
        <w:tc>
          <w:tcPr>
            <w:tcW w:w="1809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L. MECHIN</w:t>
            </w:r>
          </w:p>
        </w:tc>
        <w:tc>
          <w:tcPr>
            <w:tcW w:w="2268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Laboratoire Greyc, CNRS-ENSICAEN-Université de Caen ENSICAEN, Batiment F, bureau FB124, 6 boulevard Maréchal Juin, 14050 Caen cedex</w:t>
            </w:r>
          </w:p>
        </w:tc>
      </w:tr>
      <w:tr w:rsidR="004451CC" w:rsidRPr="009D71E6" w:rsidTr="00486350">
        <w:tc>
          <w:tcPr>
            <w:tcW w:w="1809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A. SYLVESTRE</w:t>
            </w:r>
          </w:p>
        </w:tc>
        <w:tc>
          <w:tcPr>
            <w:tcW w:w="2268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Université de Grenoble-Alpes - G2Elab - GreEn-ER - Office 5-C-19 - 21 avenue des martyrs - CS 90624 - 38031 Grenoble</w:t>
            </w:r>
          </w:p>
        </w:tc>
      </w:tr>
      <w:tr w:rsidR="004451CC" w:rsidRPr="009D71E6" w:rsidTr="00486350">
        <w:tc>
          <w:tcPr>
            <w:tcW w:w="1809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C. DUBOURDIEU</w:t>
            </w:r>
          </w:p>
        </w:tc>
        <w:tc>
          <w:tcPr>
            <w:tcW w:w="2268" w:type="dxa"/>
          </w:tcPr>
          <w:p w:rsidR="004451CC" w:rsidRPr="00E854E5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Helmotz Zentrum Berlin - Hahn-Meitner Platz 1 - Building Helmholtz-Zentrum Berlin für Materialien und Energie - 14109 Berlin, Allemagne</w:t>
            </w:r>
          </w:p>
        </w:tc>
      </w:tr>
      <w:tr w:rsidR="004451CC" w:rsidRPr="009D71E6" w:rsidTr="00486350">
        <w:tc>
          <w:tcPr>
            <w:tcW w:w="1809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I. CANERO-INFANTE</w:t>
            </w:r>
          </w:p>
        </w:tc>
        <w:tc>
          <w:tcPr>
            <w:tcW w:w="2268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Chargée de Recherche CNRS</w:t>
            </w:r>
          </w:p>
        </w:tc>
        <w:tc>
          <w:tcPr>
            <w:tcW w:w="5133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Laboratoire INL - CNRS-INSA-ECL-UCBL-CPE - 3 rue Fermi, Campus Lyon Tech-la Doua, 69621 Villeurbanne cedex</w:t>
            </w:r>
          </w:p>
        </w:tc>
      </w:tr>
      <w:tr w:rsidR="004451CC" w:rsidRPr="009D71E6" w:rsidTr="00486350">
        <w:tc>
          <w:tcPr>
            <w:tcW w:w="1809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J-P. BASTO DA SILVA</w:t>
            </w:r>
          </w:p>
        </w:tc>
        <w:tc>
          <w:tcPr>
            <w:tcW w:w="2268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Chercheur</w:t>
            </w:r>
          </w:p>
        </w:tc>
        <w:tc>
          <w:tcPr>
            <w:tcW w:w="5133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Centre of Physics - University of Minho - Campus de Gualtar, 4710 – 057, Braga, Portugal</w:t>
            </w:r>
          </w:p>
        </w:tc>
      </w:tr>
      <w:tr w:rsidR="004451CC" w:rsidRPr="009D71E6" w:rsidTr="00486350">
        <w:tc>
          <w:tcPr>
            <w:tcW w:w="1809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S. SRIRAM</w:t>
            </w:r>
          </w:p>
        </w:tc>
        <w:tc>
          <w:tcPr>
            <w:tcW w:w="2268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MIT University - Functional Materials and Microsystems - Building 10, Melbourne City Campus - 376-392 Swanston Street - 3000 Melbourne, Victoria, Australia</w:t>
            </w:r>
          </w:p>
        </w:tc>
      </w:tr>
      <w:tr w:rsidR="004451CC" w:rsidRPr="009D71E6" w:rsidTr="00486350">
        <w:tc>
          <w:tcPr>
            <w:tcW w:w="1809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D. DELERUYELLE</w:t>
            </w:r>
          </w:p>
        </w:tc>
        <w:tc>
          <w:tcPr>
            <w:tcW w:w="2268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Laboratoire INL - CNRS-INSA-ECL-UCBL-CPE - 3 rue Fermi, Campus Lyon Tech-la Doua, 69621 Villeurbanne cedex</w:t>
            </w:r>
          </w:p>
        </w:tc>
      </w:tr>
      <w:tr w:rsidR="004451CC" w:rsidRPr="009D71E6" w:rsidTr="00486350">
        <w:tc>
          <w:tcPr>
            <w:tcW w:w="1809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B. VILQUIN</w:t>
            </w:r>
          </w:p>
        </w:tc>
        <w:tc>
          <w:tcPr>
            <w:tcW w:w="2268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4451CC" w:rsidRPr="009D71E6" w:rsidRDefault="004451CC" w:rsidP="00486350">
            <w:pPr>
              <w:rPr>
                <w:rFonts w:cs="Tahoma"/>
                <w:sz w:val="18"/>
                <w:szCs w:val="18"/>
              </w:rPr>
            </w:pPr>
            <w:r w:rsidRPr="007811FA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</w:tbl>
    <w:p w:rsidR="004451CC" w:rsidRDefault="004451CC" w:rsidP="00761EE5">
      <w:pPr>
        <w:jc w:val="center"/>
        <w:rPr>
          <w:rFonts w:cs="Tahoma"/>
          <w:b/>
          <w:i/>
        </w:rPr>
      </w:pPr>
    </w:p>
    <w:p w:rsidR="004451CC" w:rsidRPr="00FB23E0" w:rsidRDefault="004451CC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4451CC" w:rsidRDefault="004451CC" w:rsidP="00062694">
      <w:pPr>
        <w:sectPr w:rsidR="004451CC" w:rsidSect="004451CC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4451CC" w:rsidRDefault="004451CC" w:rsidP="00062694"/>
    <w:sectPr w:rsidR="004451CC" w:rsidSect="004451CC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CC" w:rsidRDefault="004451CC" w:rsidP="008C02C8">
      <w:r>
        <w:separator/>
      </w:r>
    </w:p>
  </w:endnote>
  <w:endnote w:type="continuationSeparator" w:id="0">
    <w:p w:rsidR="004451CC" w:rsidRDefault="004451CC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CC" w:rsidRDefault="004451CC" w:rsidP="008C02C8">
      <w:r>
        <w:separator/>
      </w:r>
    </w:p>
  </w:footnote>
  <w:footnote w:type="continuationSeparator" w:id="0">
    <w:p w:rsidR="004451CC" w:rsidRDefault="004451CC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CC" w:rsidRDefault="004451C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CC" w:rsidRDefault="004451C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CC" w:rsidRDefault="004451C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4451C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4451C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4451C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25E2D"/>
    <w:rsid w:val="00272C3C"/>
    <w:rsid w:val="004451CC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7814-8E7E-424E-A4D8-2B1AF341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2023-01-25T13:33:00Z</dcterms:created>
  <dcterms:modified xsi:type="dcterms:W3CDTF">2023-01-25T13:34:00Z</dcterms:modified>
</cp:coreProperties>
</file>