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2A" w:rsidRDefault="001C282A" w:rsidP="00AA33F2">
      <w:pPr>
        <w:pStyle w:val="Titre"/>
      </w:pPr>
    </w:p>
    <w:p w:rsidR="001C282A" w:rsidRDefault="001C282A" w:rsidP="00761EE5">
      <w:pPr>
        <w:jc w:val="center"/>
        <w:rPr>
          <w:rFonts w:cs="Tahoma"/>
          <w:sz w:val="24"/>
        </w:rPr>
      </w:pPr>
    </w:p>
    <w:p w:rsidR="001C282A" w:rsidRDefault="001C282A" w:rsidP="00761EE5">
      <w:pPr>
        <w:jc w:val="center"/>
        <w:rPr>
          <w:rFonts w:cs="Tahoma"/>
          <w:sz w:val="24"/>
        </w:rPr>
      </w:pPr>
    </w:p>
    <w:p w:rsidR="001C282A" w:rsidRPr="00761EE5" w:rsidRDefault="001C282A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1C282A" w:rsidRDefault="001C282A" w:rsidP="00761EE5">
      <w:pPr>
        <w:jc w:val="center"/>
        <w:rPr>
          <w:rFonts w:cs="Tahoma"/>
          <w:sz w:val="24"/>
        </w:rPr>
      </w:pPr>
    </w:p>
    <w:p w:rsidR="001C282A" w:rsidRDefault="001C282A" w:rsidP="00761EE5">
      <w:pPr>
        <w:jc w:val="center"/>
        <w:rPr>
          <w:rFonts w:cs="Tahoma"/>
          <w:sz w:val="24"/>
        </w:rPr>
      </w:pPr>
    </w:p>
    <w:p w:rsidR="001C282A" w:rsidRDefault="001C282A" w:rsidP="00761EE5">
      <w:pPr>
        <w:jc w:val="center"/>
        <w:rPr>
          <w:rFonts w:cs="Tahoma"/>
          <w:sz w:val="24"/>
        </w:rPr>
      </w:pPr>
    </w:p>
    <w:p w:rsidR="001C282A" w:rsidRDefault="001C282A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1357D6">
        <w:rPr>
          <w:rFonts w:cs="Tahoma"/>
          <w:noProof/>
          <w:sz w:val="24"/>
        </w:rPr>
        <w:t>Informatique et Mathématiques</w:t>
      </w:r>
    </w:p>
    <w:p w:rsidR="001C282A" w:rsidRPr="006A65D5" w:rsidRDefault="001C282A" w:rsidP="00761EE5">
      <w:pPr>
        <w:jc w:val="center"/>
        <w:rPr>
          <w:rFonts w:cs="Tahoma"/>
        </w:rPr>
      </w:pPr>
    </w:p>
    <w:p w:rsidR="001C282A" w:rsidRDefault="001C282A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28/04/2022</w:t>
      </w:r>
      <w:r w:rsidRPr="006A65D5">
        <w:rPr>
          <w:rFonts w:cs="Tahoma"/>
          <w:b/>
          <w:sz w:val="24"/>
        </w:rPr>
        <w:t xml:space="preserve">  à  </w:t>
      </w:r>
      <w:r w:rsidRPr="001357D6">
        <w:rPr>
          <w:rFonts w:cs="Tahoma"/>
          <w:b/>
          <w:noProof/>
          <w:sz w:val="24"/>
        </w:rPr>
        <w:t>14h00 - Espace Co-design SKYLAB</w:t>
      </w:r>
    </w:p>
    <w:p w:rsidR="001C282A" w:rsidRPr="006A65D5" w:rsidRDefault="001C282A" w:rsidP="00761EE5">
      <w:pPr>
        <w:jc w:val="center"/>
        <w:rPr>
          <w:rFonts w:cs="Tahoma"/>
          <w:b/>
          <w:sz w:val="24"/>
        </w:rPr>
      </w:pPr>
    </w:p>
    <w:p w:rsidR="001C282A" w:rsidRDefault="001C282A" w:rsidP="00761EE5">
      <w:pPr>
        <w:jc w:val="center"/>
        <w:rPr>
          <w:rFonts w:cs="Tahoma"/>
          <w:b/>
          <w:sz w:val="28"/>
        </w:rPr>
      </w:pPr>
      <w:r w:rsidRPr="001357D6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1357D6">
        <w:rPr>
          <w:rFonts w:cs="Tahoma"/>
          <w:b/>
          <w:noProof/>
          <w:sz w:val="28"/>
        </w:rPr>
        <w:t>Antoine</w:t>
      </w:r>
      <w:r w:rsidRPr="006A65D5">
        <w:rPr>
          <w:rFonts w:cs="Tahoma"/>
          <w:b/>
          <w:sz w:val="28"/>
        </w:rPr>
        <w:t xml:space="preserve"> </w:t>
      </w:r>
      <w:r w:rsidRPr="001357D6">
        <w:rPr>
          <w:rFonts w:cs="Tahoma"/>
          <w:b/>
          <w:noProof/>
          <w:sz w:val="28"/>
        </w:rPr>
        <w:t>PIGUET</w:t>
      </w:r>
    </w:p>
    <w:p w:rsidR="001C282A" w:rsidRPr="006A65D5" w:rsidRDefault="001C282A" w:rsidP="00761EE5">
      <w:pPr>
        <w:jc w:val="center"/>
        <w:rPr>
          <w:rFonts w:cs="Tahoma"/>
          <w:b/>
          <w:sz w:val="24"/>
        </w:rPr>
      </w:pPr>
    </w:p>
    <w:p w:rsidR="001C282A" w:rsidRDefault="001C282A" w:rsidP="00761EE5">
      <w:pPr>
        <w:rPr>
          <w:rFonts w:cs="Tahoma"/>
        </w:rPr>
      </w:pPr>
    </w:p>
    <w:p w:rsidR="001C282A" w:rsidRDefault="001C282A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1C282A" w:rsidRPr="006A65D5" w:rsidRDefault="001C282A" w:rsidP="00761EE5">
      <w:pPr>
        <w:rPr>
          <w:rFonts w:cs="Tahoma"/>
        </w:rPr>
      </w:pPr>
    </w:p>
    <w:p w:rsidR="001C282A" w:rsidRDefault="001C282A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1C282A" w:rsidRPr="006A65D5" w:rsidRDefault="001C282A" w:rsidP="00761EE5">
      <w:pPr>
        <w:rPr>
          <w:rFonts w:cs="Tahoma"/>
        </w:rPr>
      </w:pPr>
    </w:p>
    <w:p w:rsidR="001C282A" w:rsidRDefault="001C282A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1C282A" w:rsidRPr="006A65D5" w:rsidRDefault="001C282A" w:rsidP="00761EE5">
      <w:pPr>
        <w:rPr>
          <w:rFonts w:cs="Tahoma"/>
        </w:rPr>
      </w:pPr>
    </w:p>
    <w:p w:rsidR="001C282A" w:rsidRDefault="001C282A" w:rsidP="00761EE5">
      <w:pPr>
        <w:spacing w:line="360" w:lineRule="auto"/>
        <w:rPr>
          <w:rFonts w:cs="Tahoma"/>
          <w:b/>
          <w:i/>
        </w:rPr>
      </w:pPr>
      <w:r w:rsidRPr="001357D6">
        <w:rPr>
          <w:rFonts w:cs="Tahoma"/>
          <w:b/>
          <w:i/>
          <w:noProof/>
        </w:rPr>
        <w:t>Optimisation sous incertitudes par métamodèle pour la planification à court terme de la production conjointe d'une chaîne hydroélectrique et d'actifs de production variable</w:t>
      </w:r>
    </w:p>
    <w:p w:rsidR="001C282A" w:rsidRDefault="001C282A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1C282A" w:rsidRPr="006A65D5" w:rsidRDefault="001C282A" w:rsidP="00761EE5">
      <w:pPr>
        <w:rPr>
          <w:rFonts w:cs="Tahoma"/>
        </w:rPr>
      </w:pPr>
    </w:p>
    <w:p w:rsidR="001C282A" w:rsidRDefault="001C282A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1C282A" w:rsidRDefault="001C282A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1C282A" w:rsidRPr="009D71E6" w:rsidTr="00486350">
        <w:tc>
          <w:tcPr>
            <w:tcW w:w="1809" w:type="dxa"/>
          </w:tcPr>
          <w:p w:rsidR="001C282A" w:rsidRPr="009D71E6" w:rsidRDefault="001C282A" w:rsidP="00486350">
            <w:pPr>
              <w:rPr>
                <w:rFonts w:cs="Tahoma"/>
                <w:sz w:val="18"/>
                <w:szCs w:val="18"/>
              </w:rPr>
            </w:pPr>
            <w:r w:rsidRPr="001357D6">
              <w:rPr>
                <w:rFonts w:cs="Tahoma"/>
                <w:noProof/>
                <w:sz w:val="18"/>
                <w:szCs w:val="18"/>
              </w:rPr>
              <w:t>M. MOUGEOT</w:t>
            </w:r>
          </w:p>
        </w:tc>
        <w:tc>
          <w:tcPr>
            <w:tcW w:w="2268" w:type="dxa"/>
          </w:tcPr>
          <w:p w:rsidR="001C282A" w:rsidRPr="009D71E6" w:rsidRDefault="001C282A" w:rsidP="00486350">
            <w:pPr>
              <w:rPr>
                <w:rFonts w:cs="Tahoma"/>
                <w:sz w:val="18"/>
                <w:szCs w:val="18"/>
              </w:rPr>
            </w:pPr>
            <w:r w:rsidRPr="001357D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C282A" w:rsidRPr="009D71E6" w:rsidRDefault="001C282A" w:rsidP="00486350">
            <w:pPr>
              <w:rPr>
                <w:rFonts w:cs="Tahoma"/>
                <w:sz w:val="18"/>
                <w:szCs w:val="18"/>
              </w:rPr>
            </w:pPr>
            <w:r w:rsidRPr="001357D6">
              <w:rPr>
                <w:rFonts w:cs="Tahoma"/>
                <w:noProof/>
                <w:sz w:val="18"/>
                <w:szCs w:val="18"/>
              </w:rPr>
              <w:t>Centre Borelli - Ecole Nationale  Supérieure d'Informatique pour l'Industrie et l'Entreprise - 1 rue de la résistance - 91000 Evry-Courcouronnes</w:t>
            </w:r>
          </w:p>
        </w:tc>
      </w:tr>
      <w:tr w:rsidR="001C282A" w:rsidRPr="009D71E6" w:rsidTr="00486350">
        <w:tc>
          <w:tcPr>
            <w:tcW w:w="1809" w:type="dxa"/>
          </w:tcPr>
          <w:p w:rsidR="001C282A" w:rsidRPr="009D71E6" w:rsidRDefault="001C282A" w:rsidP="00486350">
            <w:pPr>
              <w:rPr>
                <w:rFonts w:cs="Tahoma"/>
                <w:sz w:val="18"/>
                <w:szCs w:val="18"/>
              </w:rPr>
            </w:pPr>
            <w:r w:rsidRPr="001357D6">
              <w:rPr>
                <w:rFonts w:cs="Tahoma"/>
                <w:noProof/>
                <w:sz w:val="18"/>
                <w:szCs w:val="18"/>
              </w:rPr>
              <w:t>M. CLAUSEL</w:t>
            </w:r>
          </w:p>
        </w:tc>
        <w:tc>
          <w:tcPr>
            <w:tcW w:w="2268" w:type="dxa"/>
          </w:tcPr>
          <w:p w:rsidR="001C282A" w:rsidRPr="009D71E6" w:rsidRDefault="001C282A" w:rsidP="00486350">
            <w:pPr>
              <w:rPr>
                <w:rFonts w:cs="Tahoma"/>
                <w:sz w:val="18"/>
                <w:szCs w:val="18"/>
              </w:rPr>
            </w:pPr>
            <w:r w:rsidRPr="001357D6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1C282A" w:rsidRPr="009D71E6" w:rsidRDefault="001C282A" w:rsidP="00486350">
            <w:pPr>
              <w:rPr>
                <w:rFonts w:cs="Tahoma"/>
                <w:sz w:val="18"/>
                <w:szCs w:val="18"/>
              </w:rPr>
            </w:pPr>
            <w:r w:rsidRPr="001357D6">
              <w:rPr>
                <w:rFonts w:cs="Tahoma"/>
                <w:noProof/>
                <w:sz w:val="18"/>
                <w:szCs w:val="18"/>
              </w:rPr>
              <w:t>Université de Lorraine - IECL - Site de Nancy - Faculté des sciences et Technologies - Boulevard des Aiguillettes - 54506 Vandoeuvre-lès-Nancy</w:t>
            </w:r>
          </w:p>
        </w:tc>
      </w:tr>
      <w:tr w:rsidR="001C282A" w:rsidRPr="009D71E6" w:rsidTr="00486350">
        <w:tc>
          <w:tcPr>
            <w:tcW w:w="1809" w:type="dxa"/>
          </w:tcPr>
          <w:p w:rsidR="001C282A" w:rsidRPr="009D71E6" w:rsidRDefault="001C282A" w:rsidP="00486350">
            <w:pPr>
              <w:rPr>
                <w:rFonts w:cs="Tahoma"/>
                <w:sz w:val="18"/>
                <w:szCs w:val="18"/>
              </w:rPr>
            </w:pPr>
            <w:r w:rsidRPr="001357D6">
              <w:rPr>
                <w:rFonts w:cs="Tahoma"/>
                <w:noProof/>
                <w:sz w:val="18"/>
                <w:szCs w:val="18"/>
              </w:rPr>
              <w:t>F. GAMBOA</w:t>
            </w:r>
          </w:p>
        </w:tc>
        <w:tc>
          <w:tcPr>
            <w:tcW w:w="2268" w:type="dxa"/>
          </w:tcPr>
          <w:p w:rsidR="001C282A" w:rsidRPr="00E854E5" w:rsidRDefault="001C282A" w:rsidP="00486350">
            <w:pPr>
              <w:rPr>
                <w:rFonts w:cs="Tahoma"/>
                <w:sz w:val="18"/>
                <w:szCs w:val="18"/>
              </w:rPr>
            </w:pPr>
            <w:r w:rsidRPr="001357D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C282A" w:rsidRPr="009D71E6" w:rsidRDefault="001C282A" w:rsidP="00486350">
            <w:pPr>
              <w:rPr>
                <w:rFonts w:cs="Tahoma"/>
                <w:sz w:val="18"/>
                <w:szCs w:val="18"/>
              </w:rPr>
            </w:pPr>
            <w:r w:rsidRPr="001357D6">
              <w:rPr>
                <w:rFonts w:cs="Tahoma"/>
                <w:noProof/>
                <w:sz w:val="18"/>
                <w:szCs w:val="18"/>
              </w:rPr>
              <w:t>Institut des Mathématiques de Toulouse - Université Paul Sabatier - 118 route de Narbonne - 31062 Toulouse cedex 9</w:t>
            </w:r>
          </w:p>
        </w:tc>
      </w:tr>
      <w:tr w:rsidR="001C282A" w:rsidRPr="009D71E6" w:rsidTr="00486350">
        <w:tc>
          <w:tcPr>
            <w:tcW w:w="1809" w:type="dxa"/>
          </w:tcPr>
          <w:p w:rsidR="001C282A" w:rsidRPr="009D71E6" w:rsidRDefault="001C282A" w:rsidP="00486350">
            <w:pPr>
              <w:rPr>
                <w:rFonts w:cs="Tahoma"/>
                <w:sz w:val="18"/>
                <w:szCs w:val="18"/>
              </w:rPr>
            </w:pPr>
            <w:r w:rsidRPr="001357D6">
              <w:rPr>
                <w:rFonts w:cs="Tahoma"/>
                <w:noProof/>
                <w:sz w:val="18"/>
                <w:szCs w:val="18"/>
              </w:rPr>
              <w:t>O. DAXHELET</w:t>
            </w:r>
          </w:p>
        </w:tc>
        <w:tc>
          <w:tcPr>
            <w:tcW w:w="2268" w:type="dxa"/>
          </w:tcPr>
          <w:p w:rsidR="001C282A" w:rsidRPr="009D71E6" w:rsidRDefault="001C282A" w:rsidP="00486350">
            <w:pPr>
              <w:rPr>
                <w:rFonts w:cs="Tahoma"/>
                <w:sz w:val="18"/>
                <w:szCs w:val="18"/>
              </w:rPr>
            </w:pPr>
            <w:r w:rsidRPr="001357D6">
              <w:rPr>
                <w:rFonts w:cs="Tahoma"/>
                <w:noProof/>
                <w:sz w:val="18"/>
                <w:szCs w:val="18"/>
              </w:rPr>
              <w:t>Expert</w:t>
            </w:r>
          </w:p>
        </w:tc>
        <w:tc>
          <w:tcPr>
            <w:tcW w:w="5133" w:type="dxa"/>
          </w:tcPr>
          <w:p w:rsidR="001C282A" w:rsidRPr="009D71E6" w:rsidRDefault="001C282A" w:rsidP="00486350">
            <w:pPr>
              <w:rPr>
                <w:rFonts w:cs="Tahoma"/>
                <w:sz w:val="18"/>
                <w:szCs w:val="18"/>
              </w:rPr>
            </w:pPr>
            <w:r w:rsidRPr="001357D6">
              <w:rPr>
                <w:rFonts w:cs="Tahoma"/>
                <w:noProof/>
                <w:sz w:val="18"/>
                <w:szCs w:val="18"/>
              </w:rPr>
              <w:t>Chief expert - Sustainability Solutions EMEAI - Avenue Albert Einstein 2A - 1348 Louvain-la-Neuve - Belgique</w:t>
            </w:r>
          </w:p>
        </w:tc>
      </w:tr>
      <w:tr w:rsidR="001C282A" w:rsidRPr="009D71E6" w:rsidTr="00486350">
        <w:tc>
          <w:tcPr>
            <w:tcW w:w="1809" w:type="dxa"/>
          </w:tcPr>
          <w:p w:rsidR="001C282A" w:rsidRPr="009D71E6" w:rsidRDefault="001C282A" w:rsidP="00486350">
            <w:pPr>
              <w:rPr>
                <w:rFonts w:cs="Tahoma"/>
                <w:sz w:val="18"/>
                <w:szCs w:val="18"/>
              </w:rPr>
            </w:pPr>
            <w:r w:rsidRPr="001357D6">
              <w:rPr>
                <w:rFonts w:cs="Tahoma"/>
                <w:noProof/>
                <w:sz w:val="18"/>
                <w:szCs w:val="18"/>
              </w:rPr>
              <w:t>C. HELBERT</w:t>
            </w:r>
          </w:p>
        </w:tc>
        <w:tc>
          <w:tcPr>
            <w:tcW w:w="2268" w:type="dxa"/>
          </w:tcPr>
          <w:p w:rsidR="001C282A" w:rsidRPr="009D71E6" w:rsidRDefault="001C282A" w:rsidP="00486350">
            <w:pPr>
              <w:rPr>
                <w:rFonts w:cs="Tahoma"/>
                <w:sz w:val="18"/>
                <w:szCs w:val="18"/>
              </w:rPr>
            </w:pPr>
            <w:r w:rsidRPr="001357D6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1C282A" w:rsidRPr="009D71E6" w:rsidRDefault="001C282A" w:rsidP="00486350">
            <w:pPr>
              <w:rPr>
                <w:rFonts w:cs="Tahoma"/>
                <w:sz w:val="18"/>
                <w:szCs w:val="18"/>
              </w:rPr>
            </w:pPr>
            <w:r w:rsidRPr="001357D6">
              <w:rPr>
                <w:rFonts w:cs="Tahoma"/>
                <w:noProof/>
                <w:sz w:val="18"/>
                <w:szCs w:val="18"/>
              </w:rPr>
              <w:t>Institut Camille Jordan - Ecole centrale de Lyon</w:t>
            </w:r>
          </w:p>
        </w:tc>
      </w:tr>
      <w:tr w:rsidR="001C282A" w:rsidRPr="009D71E6" w:rsidTr="00486350">
        <w:tc>
          <w:tcPr>
            <w:tcW w:w="1809" w:type="dxa"/>
          </w:tcPr>
          <w:p w:rsidR="001C282A" w:rsidRPr="009D71E6" w:rsidRDefault="001C282A" w:rsidP="00486350">
            <w:pPr>
              <w:rPr>
                <w:rFonts w:cs="Tahoma"/>
                <w:sz w:val="18"/>
                <w:szCs w:val="18"/>
              </w:rPr>
            </w:pPr>
            <w:r w:rsidRPr="001357D6">
              <w:rPr>
                <w:rFonts w:cs="Tahoma"/>
                <w:noProof/>
                <w:sz w:val="18"/>
                <w:szCs w:val="18"/>
              </w:rPr>
              <w:t>G. VIAL</w:t>
            </w:r>
          </w:p>
        </w:tc>
        <w:tc>
          <w:tcPr>
            <w:tcW w:w="2268" w:type="dxa"/>
          </w:tcPr>
          <w:p w:rsidR="001C282A" w:rsidRPr="009D71E6" w:rsidRDefault="001C282A" w:rsidP="00486350">
            <w:pPr>
              <w:rPr>
                <w:rFonts w:cs="Tahoma"/>
                <w:sz w:val="18"/>
                <w:szCs w:val="18"/>
              </w:rPr>
            </w:pPr>
            <w:r w:rsidRPr="001357D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C282A" w:rsidRPr="009D71E6" w:rsidRDefault="001C282A" w:rsidP="00486350">
            <w:pPr>
              <w:rPr>
                <w:rFonts w:cs="Tahoma"/>
                <w:sz w:val="18"/>
                <w:szCs w:val="18"/>
              </w:rPr>
            </w:pPr>
            <w:r w:rsidRPr="001357D6">
              <w:rPr>
                <w:rFonts w:cs="Tahoma"/>
                <w:noProof/>
                <w:sz w:val="18"/>
                <w:szCs w:val="18"/>
              </w:rPr>
              <w:t>Institut Camille Jordan - Ecole centrale de Lyon</w:t>
            </w:r>
          </w:p>
        </w:tc>
      </w:tr>
    </w:tbl>
    <w:p w:rsidR="001C282A" w:rsidRDefault="001C282A" w:rsidP="00761EE5">
      <w:pPr>
        <w:jc w:val="center"/>
        <w:rPr>
          <w:rFonts w:cs="Tahoma"/>
          <w:b/>
          <w:i/>
        </w:rPr>
      </w:pPr>
      <w:bookmarkStart w:id="0" w:name="_GoBack"/>
      <w:bookmarkEnd w:id="0"/>
    </w:p>
    <w:p w:rsidR="001C282A" w:rsidRPr="00FB23E0" w:rsidRDefault="001C282A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1C282A" w:rsidRDefault="001C282A" w:rsidP="00062694">
      <w:pPr>
        <w:sectPr w:rsidR="001C282A" w:rsidSect="001C282A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1C282A" w:rsidRDefault="001C282A" w:rsidP="00062694"/>
    <w:sectPr w:rsidR="001C282A" w:rsidSect="001C282A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2A" w:rsidRDefault="001C282A" w:rsidP="008C02C8">
      <w:r>
        <w:separator/>
      </w:r>
    </w:p>
  </w:endnote>
  <w:endnote w:type="continuationSeparator" w:id="0">
    <w:p w:rsidR="001C282A" w:rsidRDefault="001C282A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2A" w:rsidRDefault="001C282A" w:rsidP="008C02C8">
      <w:r>
        <w:separator/>
      </w:r>
    </w:p>
  </w:footnote>
  <w:footnote w:type="continuationSeparator" w:id="0">
    <w:p w:rsidR="001C282A" w:rsidRDefault="001C282A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2A" w:rsidRDefault="001C282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2A" w:rsidRDefault="001C282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2A" w:rsidRDefault="001C282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1C282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1C282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1C282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C282A"/>
    <w:rsid w:val="00272C3C"/>
    <w:rsid w:val="0035161D"/>
    <w:rsid w:val="00486350"/>
    <w:rsid w:val="00501957"/>
    <w:rsid w:val="00520D15"/>
    <w:rsid w:val="005969AA"/>
    <w:rsid w:val="006C4D32"/>
    <w:rsid w:val="00761EE5"/>
    <w:rsid w:val="0085335F"/>
    <w:rsid w:val="00884C2E"/>
    <w:rsid w:val="008C02C8"/>
    <w:rsid w:val="009002F7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3DC7-179C-46E2-85C8-76AA18DB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2022-04-21T13:21:00Z</dcterms:created>
  <dcterms:modified xsi:type="dcterms:W3CDTF">2022-04-21T13:21:00Z</dcterms:modified>
</cp:coreProperties>
</file>