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9C" w:rsidRDefault="00041E9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041E9C" w:rsidRDefault="00041E9C" w:rsidP="00761EE5">
      <w:pPr>
        <w:jc w:val="center"/>
        <w:rPr>
          <w:rFonts w:cs="Tahoma"/>
          <w:sz w:val="24"/>
        </w:rPr>
      </w:pPr>
    </w:p>
    <w:p w:rsidR="00041E9C" w:rsidRPr="00761EE5" w:rsidRDefault="00041E9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41E9C" w:rsidRDefault="00041E9C" w:rsidP="00761EE5">
      <w:pPr>
        <w:jc w:val="center"/>
        <w:rPr>
          <w:rFonts w:cs="Tahoma"/>
          <w:sz w:val="24"/>
        </w:rPr>
      </w:pPr>
    </w:p>
    <w:p w:rsidR="00041E9C" w:rsidRDefault="00041E9C" w:rsidP="00761EE5">
      <w:pPr>
        <w:jc w:val="center"/>
        <w:rPr>
          <w:rFonts w:cs="Tahoma"/>
          <w:sz w:val="24"/>
        </w:rPr>
      </w:pPr>
    </w:p>
    <w:p w:rsidR="00041E9C" w:rsidRDefault="00041E9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20559">
        <w:rPr>
          <w:rFonts w:cs="Tahoma"/>
          <w:noProof/>
          <w:sz w:val="24"/>
        </w:rPr>
        <w:t>ELECTRONIQUE, ELECTROTECHNIQUE, AUTOMATIQUE</w:t>
      </w:r>
    </w:p>
    <w:p w:rsidR="00041E9C" w:rsidRPr="006A65D5" w:rsidRDefault="00041E9C" w:rsidP="00761EE5">
      <w:pPr>
        <w:jc w:val="center"/>
        <w:rPr>
          <w:rFonts w:cs="Tahoma"/>
        </w:rPr>
      </w:pPr>
    </w:p>
    <w:p w:rsidR="00041E9C" w:rsidRDefault="00041E9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06/03/2023</w:t>
      </w:r>
      <w:r w:rsidRPr="006A65D5">
        <w:rPr>
          <w:rFonts w:cs="Tahoma"/>
          <w:b/>
          <w:sz w:val="24"/>
        </w:rPr>
        <w:t xml:space="preserve">  à  </w:t>
      </w:r>
      <w:r w:rsidRPr="00820559">
        <w:rPr>
          <w:rFonts w:cs="Tahoma"/>
          <w:b/>
          <w:noProof/>
          <w:sz w:val="24"/>
        </w:rPr>
        <w:t>9h30 - Amphi. 201</w:t>
      </w:r>
    </w:p>
    <w:p w:rsidR="00041E9C" w:rsidRPr="006A65D5" w:rsidRDefault="00041E9C" w:rsidP="00761EE5">
      <w:pPr>
        <w:jc w:val="center"/>
        <w:rPr>
          <w:rFonts w:cs="Tahoma"/>
          <w:b/>
          <w:sz w:val="24"/>
        </w:rPr>
      </w:pPr>
    </w:p>
    <w:p w:rsidR="00041E9C" w:rsidRDefault="00041E9C" w:rsidP="00761EE5">
      <w:pPr>
        <w:jc w:val="center"/>
        <w:rPr>
          <w:rFonts w:cs="Tahoma"/>
          <w:b/>
          <w:sz w:val="28"/>
        </w:rPr>
      </w:pPr>
      <w:r w:rsidRPr="0082055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20559">
        <w:rPr>
          <w:rFonts w:cs="Tahoma"/>
          <w:b/>
          <w:noProof/>
          <w:sz w:val="28"/>
        </w:rPr>
        <w:t>Anthony</w:t>
      </w:r>
      <w:r w:rsidRPr="006A65D5">
        <w:rPr>
          <w:rFonts w:cs="Tahoma"/>
          <w:b/>
          <w:sz w:val="28"/>
        </w:rPr>
        <w:t xml:space="preserve"> </w:t>
      </w:r>
      <w:r w:rsidRPr="00820559">
        <w:rPr>
          <w:rFonts w:cs="Tahoma"/>
          <w:b/>
          <w:noProof/>
          <w:sz w:val="28"/>
        </w:rPr>
        <w:t>JEANNETON</w:t>
      </w:r>
    </w:p>
    <w:p w:rsidR="00041E9C" w:rsidRPr="006A65D5" w:rsidRDefault="00041E9C" w:rsidP="00761EE5">
      <w:pPr>
        <w:jc w:val="center"/>
        <w:rPr>
          <w:rFonts w:cs="Tahoma"/>
          <w:b/>
          <w:sz w:val="24"/>
        </w:rPr>
      </w:pPr>
    </w:p>
    <w:p w:rsidR="00041E9C" w:rsidRDefault="00041E9C" w:rsidP="00761EE5">
      <w:pPr>
        <w:rPr>
          <w:rFonts w:cs="Tahoma"/>
        </w:rPr>
      </w:pPr>
    </w:p>
    <w:p w:rsidR="00041E9C" w:rsidRDefault="00041E9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41E9C" w:rsidRPr="006A65D5" w:rsidRDefault="00041E9C" w:rsidP="00761EE5">
      <w:pPr>
        <w:rPr>
          <w:rFonts w:cs="Tahoma"/>
        </w:rPr>
      </w:pPr>
    </w:p>
    <w:p w:rsidR="00041E9C" w:rsidRDefault="00041E9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41E9C" w:rsidRPr="006A65D5" w:rsidRDefault="00041E9C" w:rsidP="00761EE5">
      <w:pPr>
        <w:rPr>
          <w:rFonts w:cs="Tahoma"/>
        </w:rPr>
      </w:pPr>
    </w:p>
    <w:p w:rsidR="00041E9C" w:rsidRDefault="00041E9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41E9C" w:rsidRPr="006A65D5" w:rsidRDefault="00041E9C" w:rsidP="00761EE5">
      <w:pPr>
        <w:rPr>
          <w:rFonts w:cs="Tahoma"/>
        </w:rPr>
      </w:pPr>
    </w:p>
    <w:p w:rsidR="00041E9C" w:rsidRDefault="00041E9C" w:rsidP="00761EE5">
      <w:pPr>
        <w:spacing w:line="360" w:lineRule="auto"/>
        <w:rPr>
          <w:rFonts w:cs="Tahoma"/>
          <w:b/>
          <w:i/>
        </w:rPr>
      </w:pPr>
      <w:r w:rsidRPr="00820559">
        <w:rPr>
          <w:rFonts w:cs="Tahoma"/>
          <w:b/>
          <w:i/>
          <w:noProof/>
        </w:rPr>
        <w:t>Transformateurs de mesure immergés haute tension : nouveaux matériaux isolants et diagnostic</w:t>
      </w:r>
    </w:p>
    <w:p w:rsidR="00041E9C" w:rsidRDefault="00041E9C" w:rsidP="00761EE5">
      <w:pPr>
        <w:rPr>
          <w:rFonts w:cs="Tahoma"/>
          <w:b/>
        </w:rPr>
      </w:pPr>
    </w:p>
    <w:p w:rsidR="00041E9C" w:rsidRDefault="00041E9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041E9C" w:rsidRPr="006A65D5" w:rsidRDefault="00041E9C" w:rsidP="00761EE5">
      <w:pPr>
        <w:rPr>
          <w:rFonts w:cs="Tahoma"/>
        </w:rPr>
      </w:pPr>
    </w:p>
    <w:p w:rsidR="00041E9C" w:rsidRDefault="00041E9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041E9C" w:rsidRDefault="00041E9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S. AGNEL</w:t>
            </w: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Institut d'Electronique du Sud (IES) - GEM - Université de Montpellier - CC079 - place E. Bataillon - 34095 Montpellier cedex 05</w:t>
            </w: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N. BONIFACI</w:t>
            </w: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Docteure HDR</w:t>
            </w: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Chargée de Recherche CNRS - G2ELab - 21 avenue des Martyrs - 38031 Grenoble</w:t>
            </w: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C. MOLLE-EPAIN</w:t>
            </w:r>
          </w:p>
        </w:tc>
        <w:tc>
          <w:tcPr>
            <w:tcW w:w="2268" w:type="dxa"/>
          </w:tcPr>
          <w:p w:rsidR="00041E9C" w:rsidRPr="00E854E5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GE Renewable Energy</w:t>
            </w: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C. PERRIER</w:t>
            </w: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GE Grid Solutions, Villeurbanne, GE Power</w:t>
            </w: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J. MARTINEZ</w:t>
            </w: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Laboratoire Laplace – Université Paul Sabatier (UPS), 118 route de Narbonne, 31062 Toulouse Cedex 9</w:t>
            </w: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A. BEROUAL</w:t>
            </w: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  <w:r w:rsidRPr="00820559">
              <w:rPr>
                <w:rFonts w:cs="Tahoma"/>
                <w:noProof/>
                <w:sz w:val="18"/>
                <w:szCs w:val="18"/>
              </w:rPr>
              <w:t>Laboratoire AMPERE, Ecole Centrale de Lyon</w:t>
            </w: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041E9C" w:rsidRPr="009D71E6" w:rsidTr="00486350">
        <w:tc>
          <w:tcPr>
            <w:tcW w:w="1809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41E9C" w:rsidRPr="009D71E6" w:rsidRDefault="00041E9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41E9C" w:rsidRDefault="00041E9C" w:rsidP="00761EE5">
      <w:pPr>
        <w:jc w:val="center"/>
        <w:rPr>
          <w:rFonts w:cs="Tahoma"/>
          <w:b/>
          <w:i/>
        </w:rPr>
      </w:pPr>
    </w:p>
    <w:p w:rsidR="00041E9C" w:rsidRPr="00FB23E0" w:rsidRDefault="00041E9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41E9C" w:rsidRDefault="00041E9C" w:rsidP="00062694">
      <w:pPr>
        <w:sectPr w:rsidR="00041E9C" w:rsidSect="00041E9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41E9C" w:rsidRDefault="00041E9C" w:rsidP="00062694"/>
    <w:sectPr w:rsidR="00041E9C" w:rsidSect="00041E9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9C" w:rsidRDefault="00041E9C" w:rsidP="008C02C8">
      <w:r>
        <w:separator/>
      </w:r>
    </w:p>
  </w:endnote>
  <w:endnote w:type="continuationSeparator" w:id="0">
    <w:p w:rsidR="00041E9C" w:rsidRDefault="00041E9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9C" w:rsidRDefault="00041E9C" w:rsidP="008C02C8">
      <w:r>
        <w:separator/>
      </w:r>
    </w:p>
  </w:footnote>
  <w:footnote w:type="continuationSeparator" w:id="0">
    <w:p w:rsidR="00041E9C" w:rsidRDefault="00041E9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9C" w:rsidRDefault="00041E9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9C" w:rsidRDefault="00041E9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9C" w:rsidRDefault="00041E9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41E9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41E9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41E9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41E9C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57F3B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B915C6-0F4A-43FB-A9D2-B7835070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B6F8-8221-4836-9299-FA35DD9B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2023-02-27T14:15:00Z</dcterms:created>
  <dcterms:modified xsi:type="dcterms:W3CDTF">2023-02-27T14:16:00Z</dcterms:modified>
</cp:coreProperties>
</file>