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19" w:rsidRDefault="004B7419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4B7419" w:rsidRDefault="004B7419" w:rsidP="00761EE5">
      <w:pPr>
        <w:jc w:val="center"/>
        <w:rPr>
          <w:rFonts w:cs="Tahoma"/>
          <w:sz w:val="24"/>
        </w:rPr>
      </w:pPr>
    </w:p>
    <w:p w:rsidR="004B7419" w:rsidRPr="00761EE5" w:rsidRDefault="004B7419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4B7419" w:rsidRDefault="004B7419" w:rsidP="00761EE5">
      <w:pPr>
        <w:jc w:val="center"/>
        <w:rPr>
          <w:rFonts w:cs="Tahoma"/>
          <w:sz w:val="24"/>
        </w:rPr>
      </w:pPr>
    </w:p>
    <w:p w:rsidR="004B7419" w:rsidRDefault="004B7419" w:rsidP="00761EE5">
      <w:pPr>
        <w:jc w:val="center"/>
        <w:rPr>
          <w:rFonts w:cs="Tahoma"/>
          <w:sz w:val="24"/>
        </w:rPr>
      </w:pPr>
    </w:p>
    <w:p w:rsidR="004B7419" w:rsidRDefault="004B7419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2C4CF9">
        <w:rPr>
          <w:rFonts w:cs="Tahoma"/>
          <w:noProof/>
          <w:sz w:val="24"/>
        </w:rPr>
        <w:t>Mécanique, Energétique, Génie Civil, Acoustique</w:t>
      </w:r>
    </w:p>
    <w:p w:rsidR="004B7419" w:rsidRPr="006A65D5" w:rsidRDefault="004B7419" w:rsidP="00761EE5">
      <w:pPr>
        <w:jc w:val="center"/>
        <w:rPr>
          <w:rFonts w:cs="Tahoma"/>
        </w:rPr>
      </w:pPr>
    </w:p>
    <w:p w:rsidR="004B7419" w:rsidRDefault="004B7419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22/05/2023</w:t>
      </w:r>
      <w:r w:rsidRPr="006A65D5">
        <w:rPr>
          <w:rFonts w:cs="Tahoma"/>
          <w:b/>
          <w:sz w:val="24"/>
        </w:rPr>
        <w:t xml:space="preserve">  à  </w:t>
      </w:r>
      <w:r w:rsidRPr="002C4CF9">
        <w:rPr>
          <w:rFonts w:cs="Tahoma"/>
          <w:b/>
          <w:noProof/>
          <w:sz w:val="24"/>
        </w:rPr>
        <w:t>14h30 - Amphi. 203</w:t>
      </w:r>
    </w:p>
    <w:p w:rsidR="004B7419" w:rsidRPr="006A65D5" w:rsidRDefault="004B7419" w:rsidP="00761EE5">
      <w:pPr>
        <w:jc w:val="center"/>
        <w:rPr>
          <w:rFonts w:cs="Tahoma"/>
          <w:b/>
          <w:sz w:val="24"/>
        </w:rPr>
      </w:pPr>
    </w:p>
    <w:p w:rsidR="004B7419" w:rsidRDefault="004B7419" w:rsidP="00761EE5">
      <w:pPr>
        <w:jc w:val="center"/>
        <w:rPr>
          <w:rFonts w:cs="Tahoma"/>
          <w:b/>
          <w:sz w:val="28"/>
        </w:rPr>
      </w:pPr>
      <w:r w:rsidRPr="002C4CF9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2C4CF9">
        <w:rPr>
          <w:rFonts w:cs="Tahoma"/>
          <w:b/>
          <w:noProof/>
          <w:sz w:val="28"/>
        </w:rPr>
        <w:t>Youness</w:t>
      </w:r>
      <w:r w:rsidRPr="006A65D5">
        <w:rPr>
          <w:rFonts w:cs="Tahoma"/>
          <w:b/>
          <w:sz w:val="28"/>
        </w:rPr>
        <w:t xml:space="preserve"> </w:t>
      </w:r>
      <w:r w:rsidRPr="002C4CF9">
        <w:rPr>
          <w:rFonts w:cs="Tahoma"/>
          <w:b/>
          <w:noProof/>
          <w:sz w:val="28"/>
        </w:rPr>
        <w:t>BENAICHA</w:t>
      </w:r>
    </w:p>
    <w:p w:rsidR="004B7419" w:rsidRPr="006A65D5" w:rsidRDefault="004B7419" w:rsidP="00761EE5">
      <w:pPr>
        <w:jc w:val="center"/>
        <w:rPr>
          <w:rFonts w:cs="Tahoma"/>
          <w:b/>
          <w:sz w:val="24"/>
        </w:rPr>
      </w:pPr>
    </w:p>
    <w:p w:rsidR="004B7419" w:rsidRDefault="004B7419" w:rsidP="00761EE5">
      <w:pPr>
        <w:rPr>
          <w:rFonts w:cs="Tahoma"/>
        </w:rPr>
      </w:pPr>
    </w:p>
    <w:p w:rsidR="004B7419" w:rsidRDefault="004B7419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4B7419" w:rsidRPr="006A65D5" w:rsidRDefault="004B7419" w:rsidP="00761EE5">
      <w:pPr>
        <w:rPr>
          <w:rFonts w:cs="Tahoma"/>
        </w:rPr>
      </w:pPr>
    </w:p>
    <w:p w:rsidR="004B7419" w:rsidRDefault="004B7419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4B7419" w:rsidRPr="006A65D5" w:rsidRDefault="004B7419" w:rsidP="00761EE5">
      <w:pPr>
        <w:rPr>
          <w:rFonts w:cs="Tahoma"/>
        </w:rPr>
      </w:pPr>
    </w:p>
    <w:p w:rsidR="004B7419" w:rsidRDefault="004B7419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4B7419" w:rsidRPr="006A65D5" w:rsidRDefault="004B7419" w:rsidP="00761EE5">
      <w:pPr>
        <w:rPr>
          <w:rFonts w:cs="Tahoma"/>
        </w:rPr>
      </w:pPr>
    </w:p>
    <w:p w:rsidR="004B7419" w:rsidRDefault="004B7419" w:rsidP="00761EE5">
      <w:pPr>
        <w:spacing w:line="360" w:lineRule="auto"/>
        <w:rPr>
          <w:rFonts w:cs="Tahoma"/>
          <w:b/>
          <w:i/>
        </w:rPr>
      </w:pPr>
      <w:r w:rsidRPr="002C4CF9">
        <w:rPr>
          <w:rFonts w:cs="Tahoma"/>
          <w:b/>
          <w:i/>
          <w:noProof/>
        </w:rPr>
        <w:t>Finite element method based analysis and reduced order models combined with flexible multibody dynamics approaches for gear train simulations</w:t>
      </w:r>
    </w:p>
    <w:p w:rsidR="004B7419" w:rsidRDefault="004B7419" w:rsidP="00761EE5">
      <w:pPr>
        <w:rPr>
          <w:rFonts w:cs="Tahoma"/>
          <w:b/>
        </w:rPr>
      </w:pPr>
    </w:p>
    <w:p w:rsidR="004B7419" w:rsidRDefault="004B7419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4B7419" w:rsidRPr="006A65D5" w:rsidRDefault="004B7419" w:rsidP="00761EE5">
      <w:pPr>
        <w:rPr>
          <w:rFonts w:cs="Tahoma"/>
        </w:rPr>
      </w:pPr>
    </w:p>
    <w:p w:rsidR="004B7419" w:rsidRDefault="004B7419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4B7419" w:rsidRDefault="004B7419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Supméca Saint-Ouen, Vibration Acoustique et Structures, 3 rue Fernand Hainaut, 93400 SAINT OUEN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A. KAHRAMAN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The Ohio State University, Department of Mechanical and Aerospace Engineering, 201 W. 19th Avenue Columbus, OH 43210, USA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J-D. BELLEY</w:t>
            </w:r>
          </w:p>
        </w:tc>
        <w:tc>
          <w:tcPr>
            <w:tcW w:w="2268" w:type="dxa"/>
          </w:tcPr>
          <w:p w:rsidR="004B7419" w:rsidRPr="00E854E5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ANSYS France SAS, Immeuble le Patio, 35-37 Rue Louis Guérin, 69100 Villeurbanne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B. GUILBERT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INSA de Lyon, LaMCoS, Bâtiment Sophie Germain, 27bis, Avenue Jean Capelle, 69621 VILLEURBANNE CEDEX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E. MIRONESCU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Institut Camille Jordan - Ecole centrale de Lyon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J. PERRET-LIAUDET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F. THOUVEREZ</w:t>
            </w: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  <w:r w:rsidRPr="002C4CF9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4B7419" w:rsidRPr="009D71E6" w:rsidTr="00486350">
        <w:tc>
          <w:tcPr>
            <w:tcW w:w="1809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4B7419" w:rsidRPr="009D71E6" w:rsidRDefault="004B7419" w:rsidP="0048635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4B7419" w:rsidRDefault="004B7419" w:rsidP="00761EE5">
      <w:pPr>
        <w:jc w:val="center"/>
        <w:rPr>
          <w:rFonts w:cs="Tahoma"/>
          <w:b/>
          <w:i/>
        </w:rPr>
      </w:pPr>
    </w:p>
    <w:p w:rsidR="004B7419" w:rsidRPr="00FB23E0" w:rsidRDefault="004B7419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4B7419" w:rsidRDefault="004B7419" w:rsidP="00062694">
      <w:pPr>
        <w:sectPr w:rsidR="004B7419" w:rsidSect="004B7419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4B7419" w:rsidRDefault="004B7419" w:rsidP="00062694"/>
    <w:sectPr w:rsidR="004B7419" w:rsidSect="004B7419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19" w:rsidRDefault="004B7419" w:rsidP="008C02C8">
      <w:r>
        <w:separator/>
      </w:r>
    </w:p>
  </w:endnote>
  <w:endnote w:type="continuationSeparator" w:id="0">
    <w:p w:rsidR="004B7419" w:rsidRDefault="004B7419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19" w:rsidRDefault="004B7419" w:rsidP="008C02C8">
      <w:r>
        <w:separator/>
      </w:r>
    </w:p>
  </w:footnote>
  <w:footnote w:type="continuationSeparator" w:id="0">
    <w:p w:rsidR="004B7419" w:rsidRDefault="004B7419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9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9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19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4B741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4B7419"/>
    <w:rsid w:val="00501957"/>
    <w:rsid w:val="00520D15"/>
    <w:rsid w:val="005857C2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D04B83"/>
    <w:rsid w:val="00EF357F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D0ECD8C-B5EA-44AD-90AC-E39635CD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F65C-1658-41AC-B1A0-FC19D5C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2023-05-15T09:38:00Z</dcterms:created>
  <dcterms:modified xsi:type="dcterms:W3CDTF">2023-05-15T09:39:00Z</dcterms:modified>
</cp:coreProperties>
</file>