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B2" w:rsidRDefault="003048B2" w:rsidP="00AA33F2">
      <w:pPr>
        <w:pStyle w:val="Titre"/>
      </w:pPr>
    </w:p>
    <w:p w:rsidR="003048B2" w:rsidRDefault="003048B2" w:rsidP="00761EE5">
      <w:pPr>
        <w:jc w:val="center"/>
        <w:rPr>
          <w:rFonts w:cs="Tahoma"/>
          <w:sz w:val="24"/>
        </w:rPr>
      </w:pPr>
    </w:p>
    <w:p w:rsidR="003048B2" w:rsidRDefault="003048B2" w:rsidP="00761EE5">
      <w:pPr>
        <w:jc w:val="center"/>
        <w:rPr>
          <w:rFonts w:cs="Tahoma"/>
          <w:sz w:val="24"/>
        </w:rPr>
      </w:pPr>
    </w:p>
    <w:p w:rsidR="003048B2" w:rsidRPr="00761EE5" w:rsidRDefault="003048B2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3048B2" w:rsidRDefault="003048B2" w:rsidP="00761EE5">
      <w:pPr>
        <w:jc w:val="center"/>
        <w:rPr>
          <w:rFonts w:cs="Tahoma"/>
          <w:sz w:val="24"/>
        </w:rPr>
      </w:pPr>
    </w:p>
    <w:p w:rsidR="003048B2" w:rsidRDefault="003048B2" w:rsidP="00761EE5">
      <w:pPr>
        <w:jc w:val="center"/>
        <w:rPr>
          <w:rFonts w:cs="Tahoma"/>
          <w:sz w:val="24"/>
        </w:rPr>
      </w:pPr>
    </w:p>
    <w:p w:rsidR="003048B2" w:rsidRDefault="003048B2" w:rsidP="00761EE5">
      <w:pPr>
        <w:jc w:val="center"/>
        <w:rPr>
          <w:rFonts w:cs="Tahoma"/>
          <w:sz w:val="24"/>
        </w:rPr>
      </w:pPr>
    </w:p>
    <w:p w:rsidR="003048B2" w:rsidRDefault="003048B2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87085">
        <w:rPr>
          <w:rFonts w:cs="Tahoma"/>
          <w:noProof/>
          <w:sz w:val="24"/>
        </w:rPr>
        <w:t>ELECTRONIQUE, ELECTROTECHNIQUE, AUTOMATIQUE</w:t>
      </w:r>
    </w:p>
    <w:p w:rsidR="003048B2" w:rsidRPr="006A65D5" w:rsidRDefault="003048B2" w:rsidP="00761EE5">
      <w:pPr>
        <w:jc w:val="center"/>
        <w:rPr>
          <w:rFonts w:cs="Tahoma"/>
        </w:rPr>
      </w:pPr>
    </w:p>
    <w:p w:rsidR="003048B2" w:rsidRDefault="003048B2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29/11/2021</w:t>
      </w:r>
      <w:r w:rsidRPr="006A65D5">
        <w:rPr>
          <w:rFonts w:cs="Tahoma"/>
          <w:b/>
          <w:sz w:val="24"/>
        </w:rPr>
        <w:t xml:space="preserve">  à  </w:t>
      </w:r>
      <w:r w:rsidRPr="00387085">
        <w:rPr>
          <w:rFonts w:cs="Tahoma"/>
          <w:b/>
          <w:noProof/>
          <w:sz w:val="24"/>
        </w:rPr>
        <w:t>13h00 - Amphi. 202</w:t>
      </w:r>
    </w:p>
    <w:p w:rsidR="003048B2" w:rsidRPr="006A65D5" w:rsidRDefault="003048B2" w:rsidP="00761EE5">
      <w:pPr>
        <w:jc w:val="center"/>
        <w:rPr>
          <w:rFonts w:cs="Tahoma"/>
          <w:b/>
          <w:sz w:val="24"/>
        </w:rPr>
      </w:pPr>
    </w:p>
    <w:p w:rsidR="003048B2" w:rsidRDefault="003048B2" w:rsidP="00761EE5">
      <w:pPr>
        <w:jc w:val="center"/>
        <w:rPr>
          <w:rFonts w:cs="Tahoma"/>
          <w:b/>
          <w:sz w:val="28"/>
        </w:rPr>
      </w:pPr>
      <w:r w:rsidRPr="00387085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387085">
        <w:rPr>
          <w:rFonts w:cs="Tahoma"/>
          <w:b/>
          <w:noProof/>
          <w:sz w:val="28"/>
        </w:rPr>
        <w:t>Wided</w:t>
      </w:r>
      <w:r w:rsidRPr="006A65D5">
        <w:rPr>
          <w:rFonts w:cs="Tahoma"/>
          <w:b/>
          <w:sz w:val="28"/>
        </w:rPr>
        <w:t xml:space="preserve"> </w:t>
      </w:r>
      <w:r w:rsidRPr="00387085">
        <w:rPr>
          <w:rFonts w:cs="Tahoma"/>
          <w:b/>
          <w:noProof/>
          <w:sz w:val="28"/>
        </w:rPr>
        <w:t>BELLOUMI</w:t>
      </w:r>
    </w:p>
    <w:p w:rsidR="003048B2" w:rsidRPr="006A65D5" w:rsidRDefault="003048B2" w:rsidP="00761EE5">
      <w:pPr>
        <w:jc w:val="center"/>
        <w:rPr>
          <w:rFonts w:cs="Tahoma"/>
          <w:b/>
          <w:sz w:val="24"/>
        </w:rPr>
      </w:pPr>
    </w:p>
    <w:p w:rsidR="003048B2" w:rsidRDefault="003048B2" w:rsidP="00761EE5">
      <w:pPr>
        <w:rPr>
          <w:rFonts w:cs="Tahoma"/>
        </w:rPr>
      </w:pPr>
    </w:p>
    <w:p w:rsidR="003048B2" w:rsidRDefault="003048B2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3048B2" w:rsidRPr="006A65D5" w:rsidRDefault="003048B2" w:rsidP="00761EE5">
      <w:pPr>
        <w:rPr>
          <w:rFonts w:cs="Tahoma"/>
        </w:rPr>
      </w:pPr>
    </w:p>
    <w:p w:rsidR="003048B2" w:rsidRDefault="003048B2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3048B2" w:rsidRPr="006A65D5" w:rsidRDefault="003048B2" w:rsidP="00761EE5">
      <w:pPr>
        <w:rPr>
          <w:rFonts w:cs="Tahoma"/>
        </w:rPr>
      </w:pPr>
    </w:p>
    <w:p w:rsidR="003048B2" w:rsidRDefault="003048B2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3048B2" w:rsidRPr="006A65D5" w:rsidRDefault="003048B2" w:rsidP="00761EE5">
      <w:pPr>
        <w:rPr>
          <w:rFonts w:cs="Tahoma"/>
        </w:rPr>
      </w:pPr>
    </w:p>
    <w:p w:rsidR="003048B2" w:rsidRDefault="003048B2" w:rsidP="00761EE5">
      <w:pPr>
        <w:spacing w:line="360" w:lineRule="auto"/>
        <w:rPr>
          <w:rFonts w:cs="Tahoma"/>
          <w:b/>
          <w:i/>
        </w:rPr>
      </w:pPr>
      <w:r w:rsidRPr="00387085">
        <w:rPr>
          <w:rFonts w:cs="Tahoma"/>
          <w:b/>
          <w:i/>
          <w:noProof/>
        </w:rPr>
        <w:t>Optimisation automatique du routage et du placement des composants dans les circuits d’alimentation à découpage vis-à-vis des contraintes de compatibilité électromagnétique (CEM)</w:t>
      </w:r>
    </w:p>
    <w:p w:rsidR="003048B2" w:rsidRDefault="003048B2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3048B2" w:rsidRPr="006A65D5" w:rsidRDefault="003048B2" w:rsidP="00761EE5">
      <w:pPr>
        <w:rPr>
          <w:rFonts w:cs="Tahoma"/>
        </w:rPr>
      </w:pPr>
    </w:p>
    <w:p w:rsidR="003048B2" w:rsidRDefault="003048B2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3048B2" w:rsidRDefault="003048B2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3048B2" w:rsidRPr="009D71E6" w:rsidTr="00190399">
        <w:tc>
          <w:tcPr>
            <w:tcW w:w="1809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F. KOURDA</w:t>
            </w:r>
          </w:p>
        </w:tc>
        <w:tc>
          <w:tcPr>
            <w:tcW w:w="2268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Ecole Nationale d'Ingénieurs de Tunis - Université Tunis El Manar - Tunisie</w:t>
            </w:r>
          </w:p>
        </w:tc>
      </w:tr>
      <w:tr w:rsidR="003048B2" w:rsidRPr="009D71E6" w:rsidTr="00190399">
        <w:tc>
          <w:tcPr>
            <w:tcW w:w="1809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E. CLAVEL</w:t>
            </w:r>
          </w:p>
        </w:tc>
        <w:tc>
          <w:tcPr>
            <w:tcW w:w="2268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G2ELab - 21 Avenue des Martyrs - 38000 Grenoble</w:t>
            </w:r>
          </w:p>
        </w:tc>
      </w:tr>
      <w:tr w:rsidR="003048B2" w:rsidRPr="009D71E6" w:rsidTr="00190399">
        <w:tc>
          <w:tcPr>
            <w:tcW w:w="1809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F. DA COSTA</w:t>
            </w:r>
          </w:p>
        </w:tc>
        <w:tc>
          <w:tcPr>
            <w:tcW w:w="2268" w:type="dxa"/>
          </w:tcPr>
          <w:p w:rsidR="003048B2" w:rsidRPr="00E854E5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SATIE - 660 Avenue des Sciences Bâtiment - 91190 Gif-sur-Yvette</w:t>
            </w:r>
          </w:p>
        </w:tc>
      </w:tr>
      <w:tr w:rsidR="003048B2" w:rsidRPr="009D71E6" w:rsidTr="00190399">
        <w:tc>
          <w:tcPr>
            <w:tcW w:w="1809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F. CHOUHOUBANI</w:t>
            </w:r>
          </w:p>
        </w:tc>
        <w:tc>
          <w:tcPr>
            <w:tcW w:w="2268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Ecole Supérieure des Communications de Tunis - Université de Tunis Carthage - Tunisie</w:t>
            </w:r>
          </w:p>
        </w:tc>
      </w:tr>
      <w:tr w:rsidR="003048B2" w:rsidRPr="009D71E6" w:rsidTr="00190399">
        <w:tc>
          <w:tcPr>
            <w:tcW w:w="1809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J. BEN HADJ SLAMA</w:t>
            </w:r>
          </w:p>
        </w:tc>
        <w:tc>
          <w:tcPr>
            <w:tcW w:w="2268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LATIS-Laboratory Ecole Nationale d’Ingénieurs de Sousse - Sousse 4023 - Tunisie</w:t>
            </w:r>
          </w:p>
        </w:tc>
      </w:tr>
      <w:tr w:rsidR="003048B2" w:rsidRPr="009D71E6" w:rsidTr="00190399">
        <w:tc>
          <w:tcPr>
            <w:tcW w:w="1809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C. VOLLAIRE</w:t>
            </w:r>
          </w:p>
        </w:tc>
        <w:tc>
          <w:tcPr>
            <w:tcW w:w="2268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Laboratoire Ampère - Ecole centrale de Lyon</w:t>
            </w:r>
          </w:p>
        </w:tc>
      </w:tr>
      <w:tr w:rsidR="003048B2" w:rsidRPr="009D71E6" w:rsidTr="00190399">
        <w:tc>
          <w:tcPr>
            <w:tcW w:w="1809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A. BREARD (invité)</w:t>
            </w:r>
          </w:p>
        </w:tc>
        <w:tc>
          <w:tcPr>
            <w:tcW w:w="2268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048B2" w:rsidRPr="009D71E6" w:rsidRDefault="003048B2" w:rsidP="00190399">
            <w:pPr>
              <w:rPr>
                <w:rFonts w:cs="Tahoma"/>
                <w:sz w:val="18"/>
                <w:szCs w:val="18"/>
              </w:rPr>
            </w:pPr>
            <w:r w:rsidRPr="00387085">
              <w:rPr>
                <w:rFonts w:cs="Tahoma"/>
                <w:noProof/>
                <w:sz w:val="18"/>
                <w:szCs w:val="18"/>
              </w:rPr>
              <w:t>Laboratoire Ampère - Ecole centrale de Lyon</w:t>
            </w:r>
          </w:p>
        </w:tc>
      </w:tr>
    </w:tbl>
    <w:p w:rsidR="003048B2" w:rsidRDefault="003048B2" w:rsidP="00761EE5">
      <w:pPr>
        <w:jc w:val="center"/>
        <w:rPr>
          <w:rFonts w:cs="Tahoma"/>
          <w:b/>
          <w:i/>
        </w:rPr>
      </w:pPr>
      <w:bookmarkStart w:id="0" w:name="_GoBack"/>
      <w:bookmarkEnd w:id="0"/>
    </w:p>
    <w:p w:rsidR="003048B2" w:rsidRPr="00FB23E0" w:rsidRDefault="003048B2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3048B2" w:rsidRDefault="003048B2" w:rsidP="00062694">
      <w:pPr>
        <w:sectPr w:rsidR="003048B2" w:rsidSect="003048B2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3048B2" w:rsidRDefault="003048B2" w:rsidP="00062694"/>
    <w:sectPr w:rsidR="003048B2" w:rsidSect="003048B2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B2" w:rsidRDefault="003048B2" w:rsidP="008C02C8">
      <w:r>
        <w:separator/>
      </w:r>
    </w:p>
  </w:endnote>
  <w:endnote w:type="continuationSeparator" w:id="0">
    <w:p w:rsidR="003048B2" w:rsidRDefault="003048B2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B2" w:rsidRDefault="003048B2" w:rsidP="008C02C8">
      <w:r>
        <w:separator/>
      </w:r>
    </w:p>
  </w:footnote>
  <w:footnote w:type="continuationSeparator" w:id="0">
    <w:p w:rsidR="003048B2" w:rsidRDefault="003048B2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B2" w:rsidRDefault="003048B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B2" w:rsidRDefault="003048B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B2" w:rsidRDefault="003048B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3048B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3048B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3048B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3048B2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CD0A66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201F-9BDE-4595-B0C4-0122C8D3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2021-11-18T10:09:00Z</dcterms:created>
  <dcterms:modified xsi:type="dcterms:W3CDTF">2021-11-18T10:10:00Z</dcterms:modified>
</cp:coreProperties>
</file>