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0C" w:rsidRDefault="007C780C" w:rsidP="00AA33F2">
      <w:pPr>
        <w:pStyle w:val="Titre"/>
      </w:pPr>
    </w:p>
    <w:p w:rsidR="007C780C" w:rsidRDefault="007C780C" w:rsidP="00761EE5">
      <w:pPr>
        <w:jc w:val="center"/>
        <w:rPr>
          <w:rFonts w:cs="Tahoma"/>
          <w:sz w:val="24"/>
        </w:rPr>
      </w:pPr>
    </w:p>
    <w:p w:rsidR="007C780C" w:rsidRDefault="007C780C" w:rsidP="00761EE5">
      <w:pPr>
        <w:jc w:val="center"/>
        <w:rPr>
          <w:rFonts w:cs="Tahoma"/>
          <w:sz w:val="24"/>
        </w:rPr>
      </w:pPr>
    </w:p>
    <w:p w:rsidR="007C780C" w:rsidRPr="00761EE5" w:rsidRDefault="007C780C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7C780C" w:rsidRDefault="007C780C" w:rsidP="00761EE5">
      <w:pPr>
        <w:jc w:val="center"/>
        <w:rPr>
          <w:rFonts w:cs="Tahoma"/>
          <w:sz w:val="24"/>
        </w:rPr>
      </w:pPr>
    </w:p>
    <w:p w:rsidR="007C780C" w:rsidRDefault="007C780C" w:rsidP="00761EE5">
      <w:pPr>
        <w:jc w:val="center"/>
        <w:rPr>
          <w:rFonts w:cs="Tahoma"/>
          <w:sz w:val="24"/>
        </w:rPr>
      </w:pPr>
    </w:p>
    <w:p w:rsidR="007C780C" w:rsidRDefault="007C780C" w:rsidP="00761EE5">
      <w:pPr>
        <w:jc w:val="center"/>
        <w:rPr>
          <w:rFonts w:cs="Tahoma"/>
          <w:sz w:val="24"/>
        </w:rPr>
      </w:pPr>
    </w:p>
    <w:p w:rsidR="007C780C" w:rsidRDefault="007C780C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2E1C74">
        <w:rPr>
          <w:rFonts w:cs="Tahoma"/>
          <w:noProof/>
          <w:sz w:val="24"/>
        </w:rPr>
        <w:t>Matériaux</w:t>
      </w:r>
    </w:p>
    <w:p w:rsidR="007C780C" w:rsidRPr="006A65D5" w:rsidRDefault="007C780C" w:rsidP="00761EE5">
      <w:pPr>
        <w:jc w:val="center"/>
        <w:rPr>
          <w:rFonts w:cs="Tahoma"/>
        </w:rPr>
      </w:pPr>
    </w:p>
    <w:p w:rsidR="007C780C" w:rsidRDefault="007C780C" w:rsidP="00761EE5">
      <w:pPr>
        <w:jc w:val="center"/>
        <w:rPr>
          <w:rFonts w:cs="Tahoma"/>
          <w:b/>
          <w:sz w:val="24"/>
        </w:rPr>
      </w:pPr>
      <w:r w:rsidRPr="002E1C74">
        <w:rPr>
          <w:rFonts w:cs="Tahoma"/>
          <w:b/>
          <w:noProof/>
          <w:sz w:val="24"/>
        </w:rPr>
        <w:t>jeudi</w:t>
      </w:r>
      <w:r w:rsidRPr="006A65D5">
        <w:rPr>
          <w:rFonts w:cs="Tahoma"/>
          <w:b/>
          <w:sz w:val="24"/>
        </w:rPr>
        <w:t xml:space="preserve"> le </w:t>
      </w:r>
      <w:r w:rsidRPr="002E1C74">
        <w:rPr>
          <w:rFonts w:cs="Tahoma"/>
          <w:b/>
          <w:noProof/>
          <w:sz w:val="24"/>
        </w:rPr>
        <w:t>12 novembre 2020</w:t>
      </w:r>
      <w:r w:rsidRPr="006A65D5">
        <w:rPr>
          <w:rFonts w:cs="Tahoma"/>
          <w:b/>
          <w:sz w:val="24"/>
        </w:rPr>
        <w:t xml:space="preserve">  </w:t>
      </w:r>
    </w:p>
    <w:p w:rsidR="007C780C" w:rsidRDefault="007C780C" w:rsidP="00761EE5">
      <w:pPr>
        <w:jc w:val="center"/>
        <w:rPr>
          <w:rFonts w:cs="Tahoma"/>
          <w:b/>
          <w:noProof/>
          <w:sz w:val="24"/>
        </w:rPr>
      </w:pPr>
    </w:p>
    <w:p w:rsidR="007C780C" w:rsidRDefault="007C780C" w:rsidP="00761EE5">
      <w:pPr>
        <w:jc w:val="center"/>
        <w:rPr>
          <w:rFonts w:cs="Tahoma"/>
          <w:b/>
          <w:sz w:val="24"/>
        </w:rPr>
      </w:pPr>
      <w:bookmarkStart w:id="0" w:name="_GoBack"/>
      <w:bookmarkEnd w:id="0"/>
      <w:r w:rsidRPr="002E1C74">
        <w:rPr>
          <w:rFonts w:cs="Tahoma"/>
          <w:b/>
          <w:noProof/>
          <w:sz w:val="24"/>
        </w:rPr>
        <w:t>Soutenance en visioconférence</w:t>
      </w:r>
    </w:p>
    <w:p w:rsidR="007C780C" w:rsidRPr="006A65D5" w:rsidRDefault="007C780C" w:rsidP="00761EE5">
      <w:pPr>
        <w:jc w:val="center"/>
        <w:rPr>
          <w:rFonts w:cs="Tahoma"/>
          <w:b/>
          <w:sz w:val="24"/>
        </w:rPr>
      </w:pPr>
    </w:p>
    <w:p w:rsidR="007C780C" w:rsidRDefault="007C780C" w:rsidP="00761EE5">
      <w:pPr>
        <w:jc w:val="center"/>
        <w:rPr>
          <w:rFonts w:cs="Tahoma"/>
          <w:b/>
          <w:sz w:val="28"/>
        </w:rPr>
      </w:pPr>
      <w:r w:rsidRPr="002E1C74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2E1C74">
        <w:rPr>
          <w:rFonts w:cs="Tahoma"/>
          <w:b/>
          <w:noProof/>
          <w:sz w:val="28"/>
        </w:rPr>
        <w:t>Soha</w:t>
      </w:r>
      <w:r w:rsidRPr="006A65D5">
        <w:rPr>
          <w:rFonts w:cs="Tahoma"/>
          <w:b/>
          <w:sz w:val="28"/>
        </w:rPr>
        <w:t xml:space="preserve"> </w:t>
      </w:r>
      <w:r w:rsidRPr="002E1C74">
        <w:rPr>
          <w:rFonts w:cs="Tahoma"/>
          <w:b/>
          <w:noProof/>
          <w:sz w:val="28"/>
        </w:rPr>
        <w:t>BAYDOUN</w:t>
      </w:r>
    </w:p>
    <w:p w:rsidR="007C780C" w:rsidRPr="006A65D5" w:rsidRDefault="007C780C" w:rsidP="00761EE5">
      <w:pPr>
        <w:jc w:val="center"/>
        <w:rPr>
          <w:rFonts w:cs="Tahoma"/>
          <w:b/>
          <w:sz w:val="24"/>
        </w:rPr>
      </w:pPr>
    </w:p>
    <w:p w:rsidR="007C780C" w:rsidRDefault="007C780C" w:rsidP="00761EE5">
      <w:pPr>
        <w:rPr>
          <w:rFonts w:cs="Tahoma"/>
        </w:rPr>
      </w:pPr>
    </w:p>
    <w:p w:rsidR="007C780C" w:rsidRDefault="007C780C" w:rsidP="00761EE5">
      <w:pPr>
        <w:rPr>
          <w:rFonts w:cs="Tahoma"/>
          <w:b/>
          <w:sz w:val="24"/>
        </w:rPr>
      </w:pPr>
      <w:r w:rsidRPr="006A65D5">
        <w:rPr>
          <w:rFonts w:cs="Tahoma"/>
        </w:rPr>
        <w:t xml:space="preserve">soutiendra à </w:t>
      </w:r>
      <w:r w:rsidRPr="006A65D5">
        <w:rPr>
          <w:rFonts w:cs="Tahoma"/>
          <w:b/>
          <w:sz w:val="24"/>
        </w:rPr>
        <w:t>l’ECOLE CENTRALE DE LYON</w:t>
      </w:r>
    </w:p>
    <w:p w:rsidR="007C780C" w:rsidRPr="006A65D5" w:rsidRDefault="007C780C" w:rsidP="00761EE5">
      <w:pPr>
        <w:rPr>
          <w:rFonts w:cs="Tahoma"/>
        </w:rPr>
      </w:pPr>
    </w:p>
    <w:p w:rsidR="007C780C" w:rsidRDefault="007C780C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7C780C" w:rsidRPr="006A65D5" w:rsidRDefault="007C780C" w:rsidP="00761EE5">
      <w:pPr>
        <w:rPr>
          <w:rFonts w:cs="Tahoma"/>
        </w:rPr>
      </w:pPr>
    </w:p>
    <w:p w:rsidR="007C780C" w:rsidRDefault="007C780C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7C780C" w:rsidRPr="006A65D5" w:rsidRDefault="007C780C" w:rsidP="00761EE5">
      <w:pPr>
        <w:rPr>
          <w:rFonts w:cs="Tahoma"/>
        </w:rPr>
      </w:pPr>
    </w:p>
    <w:p w:rsidR="007C780C" w:rsidRDefault="007C780C" w:rsidP="00761EE5">
      <w:pPr>
        <w:spacing w:line="360" w:lineRule="auto"/>
        <w:rPr>
          <w:rFonts w:cs="Tahoma"/>
          <w:b/>
          <w:i/>
        </w:rPr>
      </w:pPr>
      <w:r w:rsidRPr="002E1C74">
        <w:rPr>
          <w:rFonts w:cs="Tahoma"/>
          <w:b/>
          <w:i/>
          <w:noProof/>
        </w:rPr>
        <w:t>Etude du phénomène de fretting-usure d'un contact plan/plan 34NiCrMo16 : application et modélisation du concept d'oxygénation de l'interface</w:t>
      </w:r>
    </w:p>
    <w:p w:rsidR="007C780C" w:rsidRDefault="007C780C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7C780C" w:rsidRPr="006A65D5" w:rsidRDefault="007C780C" w:rsidP="00761EE5">
      <w:pPr>
        <w:rPr>
          <w:rFonts w:cs="Tahoma"/>
        </w:rPr>
      </w:pPr>
    </w:p>
    <w:p w:rsidR="007C780C" w:rsidRDefault="007C780C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7C780C" w:rsidRDefault="007C780C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7C780C" w:rsidRPr="009D71E6" w:rsidTr="00190399">
        <w:tc>
          <w:tcPr>
            <w:tcW w:w="1809" w:type="dxa"/>
          </w:tcPr>
          <w:p w:rsidR="007C780C" w:rsidRPr="009D71E6" w:rsidRDefault="007C780C" w:rsidP="00190399">
            <w:pPr>
              <w:rPr>
                <w:rFonts w:cs="Tahoma"/>
                <w:sz w:val="18"/>
                <w:szCs w:val="18"/>
              </w:rPr>
            </w:pPr>
            <w:r w:rsidRPr="002E1C74">
              <w:rPr>
                <w:rFonts w:cs="Tahoma"/>
                <w:noProof/>
                <w:sz w:val="18"/>
                <w:szCs w:val="18"/>
              </w:rPr>
              <w:t>P. SHIPWAY</w:t>
            </w:r>
          </w:p>
        </w:tc>
        <w:tc>
          <w:tcPr>
            <w:tcW w:w="2268" w:type="dxa"/>
          </w:tcPr>
          <w:p w:rsidR="007C780C" w:rsidRPr="009D71E6" w:rsidRDefault="007C780C" w:rsidP="00190399">
            <w:pPr>
              <w:rPr>
                <w:rFonts w:cs="Tahoma"/>
                <w:sz w:val="18"/>
                <w:szCs w:val="18"/>
              </w:rPr>
            </w:pPr>
            <w:r w:rsidRPr="002E1C74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7C780C" w:rsidRPr="009D71E6" w:rsidRDefault="007C780C" w:rsidP="00190399">
            <w:pPr>
              <w:rPr>
                <w:rFonts w:cs="Tahoma"/>
                <w:sz w:val="18"/>
                <w:szCs w:val="18"/>
              </w:rPr>
            </w:pPr>
            <w:r w:rsidRPr="002E1C74">
              <w:rPr>
                <w:rFonts w:cs="Tahoma"/>
                <w:noProof/>
                <w:sz w:val="18"/>
                <w:szCs w:val="18"/>
              </w:rPr>
              <w:t>University of Nottingham - Room D2 Coates - University Park - Nottingham NG7 2RD - Royaume-Uni</w:t>
            </w:r>
          </w:p>
        </w:tc>
      </w:tr>
      <w:tr w:rsidR="007C780C" w:rsidRPr="009D71E6" w:rsidTr="00190399">
        <w:tc>
          <w:tcPr>
            <w:tcW w:w="1809" w:type="dxa"/>
          </w:tcPr>
          <w:p w:rsidR="007C780C" w:rsidRPr="009D71E6" w:rsidRDefault="007C780C" w:rsidP="00190399">
            <w:pPr>
              <w:rPr>
                <w:rFonts w:cs="Tahoma"/>
                <w:sz w:val="18"/>
                <w:szCs w:val="18"/>
              </w:rPr>
            </w:pPr>
            <w:r w:rsidRPr="002E1C74">
              <w:rPr>
                <w:rFonts w:cs="Tahoma"/>
                <w:noProof/>
                <w:sz w:val="18"/>
                <w:szCs w:val="18"/>
              </w:rPr>
              <w:t>C. LANGLADE</w:t>
            </w:r>
          </w:p>
        </w:tc>
        <w:tc>
          <w:tcPr>
            <w:tcW w:w="2268" w:type="dxa"/>
          </w:tcPr>
          <w:p w:rsidR="007C780C" w:rsidRPr="009D71E6" w:rsidRDefault="007C780C" w:rsidP="00190399">
            <w:pPr>
              <w:rPr>
                <w:rFonts w:cs="Tahoma"/>
                <w:sz w:val="18"/>
                <w:szCs w:val="18"/>
              </w:rPr>
            </w:pPr>
            <w:r w:rsidRPr="002E1C74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7C780C" w:rsidRPr="009D71E6" w:rsidRDefault="007C780C" w:rsidP="00190399">
            <w:pPr>
              <w:rPr>
                <w:rFonts w:cs="Tahoma"/>
                <w:sz w:val="18"/>
                <w:szCs w:val="18"/>
              </w:rPr>
            </w:pPr>
            <w:r w:rsidRPr="002E1C74">
              <w:rPr>
                <w:rFonts w:cs="Tahoma"/>
                <w:noProof/>
                <w:sz w:val="18"/>
                <w:szCs w:val="18"/>
              </w:rPr>
              <w:t>Université de Technologie de Montbéliard - Bureau S207 - Pavillon S - Rue de Leupe - 90400 Sevenans</w:t>
            </w:r>
          </w:p>
        </w:tc>
      </w:tr>
      <w:tr w:rsidR="007C780C" w:rsidRPr="009D71E6" w:rsidTr="00190399">
        <w:tc>
          <w:tcPr>
            <w:tcW w:w="1809" w:type="dxa"/>
          </w:tcPr>
          <w:p w:rsidR="007C780C" w:rsidRPr="009D71E6" w:rsidRDefault="007C780C" w:rsidP="00190399">
            <w:pPr>
              <w:rPr>
                <w:rFonts w:cs="Tahoma"/>
                <w:sz w:val="18"/>
                <w:szCs w:val="18"/>
              </w:rPr>
            </w:pPr>
            <w:r w:rsidRPr="002E1C74">
              <w:rPr>
                <w:rFonts w:cs="Tahoma"/>
                <w:noProof/>
                <w:sz w:val="18"/>
                <w:szCs w:val="18"/>
              </w:rPr>
              <w:t>P. MONTMITONNET</w:t>
            </w:r>
          </w:p>
        </w:tc>
        <w:tc>
          <w:tcPr>
            <w:tcW w:w="2268" w:type="dxa"/>
          </w:tcPr>
          <w:p w:rsidR="007C780C" w:rsidRPr="00E854E5" w:rsidRDefault="007C780C" w:rsidP="00190399">
            <w:pPr>
              <w:rPr>
                <w:rFonts w:cs="Tahoma"/>
                <w:sz w:val="18"/>
                <w:szCs w:val="18"/>
              </w:rPr>
            </w:pPr>
            <w:r w:rsidRPr="002E1C74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7C780C" w:rsidRPr="009D71E6" w:rsidRDefault="007C780C" w:rsidP="00190399">
            <w:pPr>
              <w:rPr>
                <w:rFonts w:cs="Tahoma"/>
                <w:sz w:val="18"/>
                <w:szCs w:val="18"/>
              </w:rPr>
            </w:pPr>
            <w:r w:rsidRPr="002E1C74">
              <w:rPr>
                <w:rFonts w:cs="Tahoma"/>
                <w:noProof/>
                <w:sz w:val="18"/>
                <w:szCs w:val="18"/>
              </w:rPr>
              <w:t>Mines Paris Tech - 60 Boulevard Saint-Michel - 75272 Paris</w:t>
            </w:r>
          </w:p>
        </w:tc>
      </w:tr>
      <w:tr w:rsidR="007C780C" w:rsidRPr="009D71E6" w:rsidTr="00190399">
        <w:tc>
          <w:tcPr>
            <w:tcW w:w="1809" w:type="dxa"/>
          </w:tcPr>
          <w:p w:rsidR="007C780C" w:rsidRPr="009D71E6" w:rsidRDefault="007C780C" w:rsidP="00190399">
            <w:pPr>
              <w:rPr>
                <w:rFonts w:cs="Tahoma"/>
                <w:sz w:val="18"/>
                <w:szCs w:val="18"/>
              </w:rPr>
            </w:pPr>
            <w:r w:rsidRPr="002E1C74">
              <w:rPr>
                <w:rFonts w:cs="Tahoma"/>
                <w:noProof/>
                <w:sz w:val="18"/>
                <w:szCs w:val="18"/>
              </w:rPr>
              <w:t>V. YASTREBOV</w:t>
            </w:r>
          </w:p>
        </w:tc>
        <w:tc>
          <w:tcPr>
            <w:tcW w:w="2268" w:type="dxa"/>
          </w:tcPr>
          <w:p w:rsidR="007C780C" w:rsidRPr="009D71E6" w:rsidRDefault="007C780C" w:rsidP="00190399">
            <w:pPr>
              <w:rPr>
                <w:rFonts w:cs="Tahoma"/>
                <w:sz w:val="18"/>
                <w:szCs w:val="18"/>
              </w:rPr>
            </w:pPr>
            <w:r w:rsidRPr="002E1C74">
              <w:rPr>
                <w:rFonts w:cs="Tahoma"/>
                <w:noProof/>
                <w:sz w:val="18"/>
                <w:szCs w:val="18"/>
              </w:rPr>
              <w:t>Chargé de Recherche CNRS</w:t>
            </w:r>
          </w:p>
        </w:tc>
        <w:tc>
          <w:tcPr>
            <w:tcW w:w="5133" w:type="dxa"/>
          </w:tcPr>
          <w:p w:rsidR="007C780C" w:rsidRPr="009D71E6" w:rsidRDefault="007C780C" w:rsidP="00190399">
            <w:pPr>
              <w:rPr>
                <w:rFonts w:cs="Tahoma"/>
                <w:sz w:val="18"/>
                <w:szCs w:val="18"/>
              </w:rPr>
            </w:pPr>
            <w:r w:rsidRPr="002E1C74">
              <w:rPr>
                <w:rFonts w:cs="Tahoma"/>
                <w:noProof/>
                <w:sz w:val="18"/>
                <w:szCs w:val="18"/>
              </w:rPr>
              <w:t>Mines Paris Tech - 60 Boulevard Saint-Michel - 75272 Paris</w:t>
            </w:r>
          </w:p>
        </w:tc>
      </w:tr>
      <w:tr w:rsidR="007C780C" w:rsidRPr="009D71E6" w:rsidTr="00190399">
        <w:tc>
          <w:tcPr>
            <w:tcW w:w="1809" w:type="dxa"/>
          </w:tcPr>
          <w:p w:rsidR="007C780C" w:rsidRPr="009D71E6" w:rsidRDefault="007C780C" w:rsidP="00190399">
            <w:pPr>
              <w:rPr>
                <w:rFonts w:cs="Tahoma"/>
                <w:sz w:val="18"/>
                <w:szCs w:val="18"/>
              </w:rPr>
            </w:pPr>
            <w:r w:rsidRPr="002E1C74">
              <w:rPr>
                <w:rFonts w:cs="Tahoma"/>
                <w:noProof/>
                <w:sz w:val="18"/>
                <w:szCs w:val="18"/>
              </w:rPr>
              <w:t>C. GEINDREAU</w:t>
            </w:r>
          </w:p>
        </w:tc>
        <w:tc>
          <w:tcPr>
            <w:tcW w:w="2268" w:type="dxa"/>
          </w:tcPr>
          <w:p w:rsidR="007C780C" w:rsidRPr="009D71E6" w:rsidRDefault="007C780C" w:rsidP="00190399">
            <w:pPr>
              <w:rPr>
                <w:rFonts w:cs="Tahoma"/>
                <w:sz w:val="18"/>
                <w:szCs w:val="18"/>
              </w:rPr>
            </w:pPr>
            <w:r w:rsidRPr="002E1C74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7C780C" w:rsidRPr="009D71E6" w:rsidRDefault="007C780C" w:rsidP="00190399">
            <w:pPr>
              <w:rPr>
                <w:rFonts w:cs="Tahoma"/>
                <w:sz w:val="18"/>
                <w:szCs w:val="18"/>
              </w:rPr>
            </w:pPr>
            <w:r w:rsidRPr="002E1C74">
              <w:rPr>
                <w:rFonts w:cs="Tahoma"/>
                <w:noProof/>
                <w:sz w:val="18"/>
                <w:szCs w:val="18"/>
              </w:rPr>
              <w:t>Université de Grenoble Alpes - 621 Avenue Centrale - 38400 Saint-Martin-d'Hères</w:t>
            </w:r>
          </w:p>
        </w:tc>
      </w:tr>
      <w:tr w:rsidR="007C780C" w:rsidRPr="009D71E6" w:rsidTr="00190399">
        <w:tc>
          <w:tcPr>
            <w:tcW w:w="1809" w:type="dxa"/>
          </w:tcPr>
          <w:p w:rsidR="007C780C" w:rsidRPr="009D71E6" w:rsidRDefault="007C780C" w:rsidP="00190399">
            <w:pPr>
              <w:rPr>
                <w:rFonts w:cs="Tahoma"/>
                <w:sz w:val="18"/>
                <w:szCs w:val="18"/>
              </w:rPr>
            </w:pPr>
            <w:r w:rsidRPr="002E1C74">
              <w:rPr>
                <w:rFonts w:cs="Tahoma"/>
                <w:noProof/>
                <w:sz w:val="18"/>
                <w:szCs w:val="18"/>
              </w:rPr>
              <w:t>S. DESCARTES</w:t>
            </w:r>
          </w:p>
        </w:tc>
        <w:tc>
          <w:tcPr>
            <w:tcW w:w="2268" w:type="dxa"/>
          </w:tcPr>
          <w:p w:rsidR="007C780C" w:rsidRPr="009D71E6" w:rsidRDefault="007C780C" w:rsidP="00190399">
            <w:pPr>
              <w:rPr>
                <w:rFonts w:cs="Tahoma"/>
                <w:sz w:val="18"/>
                <w:szCs w:val="18"/>
              </w:rPr>
            </w:pPr>
            <w:r w:rsidRPr="002E1C74">
              <w:rPr>
                <w:rFonts w:cs="Tahoma"/>
                <w:noProof/>
                <w:sz w:val="18"/>
                <w:szCs w:val="18"/>
              </w:rPr>
              <w:t>Ingénieure de Recherche CNRS HDR</w:t>
            </w:r>
          </w:p>
        </w:tc>
        <w:tc>
          <w:tcPr>
            <w:tcW w:w="5133" w:type="dxa"/>
          </w:tcPr>
          <w:p w:rsidR="007C780C" w:rsidRPr="009D71E6" w:rsidRDefault="007C780C" w:rsidP="00190399">
            <w:pPr>
              <w:rPr>
                <w:rFonts w:cs="Tahoma"/>
                <w:sz w:val="18"/>
                <w:szCs w:val="18"/>
              </w:rPr>
            </w:pPr>
            <w:r w:rsidRPr="002E1C74">
              <w:rPr>
                <w:rFonts w:cs="Tahoma"/>
                <w:noProof/>
                <w:sz w:val="18"/>
                <w:szCs w:val="18"/>
              </w:rPr>
              <w:t>INSA de Lyon - LaMCoS - Bâtiment S. Germain - Avenue Jean Capelle - 69100 Villeurbanne</w:t>
            </w:r>
          </w:p>
        </w:tc>
      </w:tr>
      <w:tr w:rsidR="007C780C" w:rsidRPr="009D71E6" w:rsidTr="00190399">
        <w:tc>
          <w:tcPr>
            <w:tcW w:w="1809" w:type="dxa"/>
          </w:tcPr>
          <w:p w:rsidR="007C780C" w:rsidRPr="009D71E6" w:rsidRDefault="007C780C" w:rsidP="00190399">
            <w:pPr>
              <w:rPr>
                <w:rFonts w:cs="Tahoma"/>
                <w:sz w:val="18"/>
                <w:szCs w:val="18"/>
              </w:rPr>
            </w:pPr>
            <w:r w:rsidRPr="002E1C74">
              <w:rPr>
                <w:rFonts w:cs="Tahoma"/>
                <w:noProof/>
                <w:sz w:val="18"/>
                <w:szCs w:val="18"/>
              </w:rPr>
              <w:t>S. FOUVRY</w:t>
            </w:r>
          </w:p>
        </w:tc>
        <w:tc>
          <w:tcPr>
            <w:tcW w:w="2268" w:type="dxa"/>
          </w:tcPr>
          <w:p w:rsidR="007C780C" w:rsidRPr="009D71E6" w:rsidRDefault="007C780C" w:rsidP="00190399">
            <w:pPr>
              <w:rPr>
                <w:rFonts w:cs="Tahoma"/>
                <w:sz w:val="18"/>
                <w:szCs w:val="18"/>
              </w:rPr>
            </w:pPr>
            <w:r w:rsidRPr="002E1C74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7C780C" w:rsidRPr="009D71E6" w:rsidRDefault="007C780C" w:rsidP="00190399">
            <w:pPr>
              <w:rPr>
                <w:rFonts w:cs="Tahoma"/>
                <w:sz w:val="18"/>
                <w:szCs w:val="18"/>
              </w:rPr>
            </w:pPr>
            <w:r w:rsidRPr="002E1C74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7C780C" w:rsidRPr="009D71E6" w:rsidTr="00190399">
        <w:tc>
          <w:tcPr>
            <w:tcW w:w="1809" w:type="dxa"/>
          </w:tcPr>
          <w:p w:rsidR="007C780C" w:rsidRPr="009D71E6" w:rsidRDefault="007C780C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7C780C" w:rsidRPr="009D71E6" w:rsidRDefault="007C780C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7C780C" w:rsidRPr="009D71E6" w:rsidRDefault="007C780C" w:rsidP="0019039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7C780C" w:rsidRDefault="007C780C" w:rsidP="00761EE5">
      <w:pPr>
        <w:jc w:val="center"/>
        <w:rPr>
          <w:rFonts w:cs="Tahoma"/>
          <w:b/>
          <w:i/>
        </w:rPr>
      </w:pPr>
    </w:p>
    <w:p w:rsidR="007C780C" w:rsidRPr="00FB23E0" w:rsidRDefault="007C780C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7C780C" w:rsidRDefault="007C780C" w:rsidP="00062694">
      <w:pPr>
        <w:sectPr w:rsidR="007C780C" w:rsidSect="007C780C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7C780C" w:rsidRDefault="007C780C" w:rsidP="00062694"/>
    <w:sectPr w:rsidR="007C780C" w:rsidSect="007C780C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0C" w:rsidRDefault="007C780C" w:rsidP="008C02C8">
      <w:r>
        <w:separator/>
      </w:r>
    </w:p>
  </w:endnote>
  <w:endnote w:type="continuationSeparator" w:id="0">
    <w:p w:rsidR="007C780C" w:rsidRDefault="007C780C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0C" w:rsidRDefault="007C780C" w:rsidP="008C02C8">
      <w:r>
        <w:separator/>
      </w:r>
    </w:p>
  </w:footnote>
  <w:footnote w:type="continuationSeparator" w:id="0">
    <w:p w:rsidR="007C780C" w:rsidRDefault="007C780C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0C" w:rsidRDefault="007C780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0C" w:rsidRDefault="007C780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0C" w:rsidRDefault="007C780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7C780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7C780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7C780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5969AA"/>
    <w:rsid w:val="006C4D32"/>
    <w:rsid w:val="00761EE5"/>
    <w:rsid w:val="007C780C"/>
    <w:rsid w:val="0085335F"/>
    <w:rsid w:val="008C02C8"/>
    <w:rsid w:val="008E0DF0"/>
    <w:rsid w:val="009A2AFA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A2B0F-BFFB-450C-8B16-6EDA5342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2020-11-10T14:49:00Z</dcterms:created>
  <dcterms:modified xsi:type="dcterms:W3CDTF">2020-11-10T14:49:00Z</dcterms:modified>
</cp:coreProperties>
</file>