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D0" w:rsidRDefault="00E43DD0" w:rsidP="00AA33F2">
      <w:pPr>
        <w:pStyle w:val="Titre"/>
      </w:pPr>
    </w:p>
    <w:p w:rsidR="00E43DD0" w:rsidRDefault="00E43DD0" w:rsidP="00761EE5">
      <w:pPr>
        <w:jc w:val="center"/>
        <w:rPr>
          <w:rFonts w:cs="Tahoma"/>
          <w:sz w:val="24"/>
        </w:rPr>
      </w:pPr>
    </w:p>
    <w:p w:rsidR="00E43DD0" w:rsidRDefault="00E43DD0" w:rsidP="00761EE5">
      <w:pPr>
        <w:jc w:val="center"/>
        <w:rPr>
          <w:rFonts w:cs="Tahoma"/>
          <w:sz w:val="24"/>
        </w:rPr>
      </w:pPr>
    </w:p>
    <w:p w:rsidR="00E43DD0" w:rsidRPr="00761EE5" w:rsidRDefault="00E43DD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43DD0" w:rsidRDefault="00E43DD0" w:rsidP="00761EE5">
      <w:pPr>
        <w:jc w:val="center"/>
        <w:rPr>
          <w:rFonts w:cs="Tahoma"/>
          <w:sz w:val="24"/>
        </w:rPr>
      </w:pPr>
    </w:p>
    <w:p w:rsidR="00E43DD0" w:rsidRDefault="00E43DD0" w:rsidP="00761EE5">
      <w:pPr>
        <w:jc w:val="center"/>
        <w:rPr>
          <w:rFonts w:cs="Tahoma"/>
          <w:sz w:val="24"/>
        </w:rPr>
      </w:pPr>
    </w:p>
    <w:p w:rsidR="00E43DD0" w:rsidRDefault="00E43DD0" w:rsidP="00761EE5">
      <w:pPr>
        <w:jc w:val="center"/>
        <w:rPr>
          <w:rFonts w:cs="Tahoma"/>
          <w:sz w:val="24"/>
        </w:rPr>
      </w:pPr>
    </w:p>
    <w:p w:rsidR="00E43DD0" w:rsidRDefault="00E43DD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6C7098">
        <w:rPr>
          <w:rFonts w:cs="Tahoma"/>
          <w:noProof/>
          <w:sz w:val="24"/>
        </w:rPr>
        <w:t>Mécanique, Energétique, Génie Civil et Acoustique</w:t>
      </w:r>
    </w:p>
    <w:p w:rsidR="00E43DD0" w:rsidRPr="006A65D5" w:rsidRDefault="00E43DD0" w:rsidP="00761EE5">
      <w:pPr>
        <w:jc w:val="center"/>
        <w:rPr>
          <w:rFonts w:cs="Tahoma"/>
        </w:rPr>
      </w:pPr>
    </w:p>
    <w:p w:rsidR="00E43DD0" w:rsidRDefault="00E43DD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14/12/2021</w:t>
      </w:r>
      <w:r w:rsidRPr="006A65D5">
        <w:rPr>
          <w:rFonts w:cs="Tahoma"/>
          <w:b/>
          <w:sz w:val="24"/>
        </w:rPr>
        <w:t xml:space="preserve">  à  </w:t>
      </w:r>
      <w:r w:rsidRPr="006C7098">
        <w:rPr>
          <w:rFonts w:cs="Tahoma"/>
          <w:b/>
          <w:noProof/>
          <w:sz w:val="24"/>
        </w:rPr>
        <w:t>10h30 - Amphi. 203</w:t>
      </w:r>
    </w:p>
    <w:p w:rsidR="00E43DD0" w:rsidRPr="006A65D5" w:rsidRDefault="00E43DD0" w:rsidP="00761EE5">
      <w:pPr>
        <w:jc w:val="center"/>
        <w:rPr>
          <w:rFonts w:cs="Tahoma"/>
          <w:b/>
          <w:sz w:val="24"/>
        </w:rPr>
      </w:pPr>
    </w:p>
    <w:p w:rsidR="00E43DD0" w:rsidRDefault="00E43DD0" w:rsidP="00761EE5">
      <w:pPr>
        <w:jc w:val="center"/>
        <w:rPr>
          <w:rFonts w:cs="Tahoma"/>
          <w:b/>
          <w:sz w:val="28"/>
        </w:rPr>
      </w:pPr>
      <w:r w:rsidRPr="006C7098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6C7098">
        <w:rPr>
          <w:rFonts w:cs="Tahoma"/>
          <w:b/>
          <w:noProof/>
          <w:sz w:val="28"/>
        </w:rPr>
        <w:t>Fadlallah</w:t>
      </w:r>
      <w:r w:rsidRPr="006A65D5">
        <w:rPr>
          <w:rFonts w:cs="Tahoma"/>
          <w:b/>
          <w:sz w:val="28"/>
        </w:rPr>
        <w:t xml:space="preserve"> </w:t>
      </w:r>
      <w:r w:rsidRPr="006C7098">
        <w:rPr>
          <w:rFonts w:cs="Tahoma"/>
          <w:b/>
          <w:noProof/>
          <w:sz w:val="28"/>
        </w:rPr>
        <w:t>ABOUHADID</w:t>
      </w:r>
    </w:p>
    <w:p w:rsidR="00E43DD0" w:rsidRPr="006A65D5" w:rsidRDefault="00E43DD0" w:rsidP="00761EE5">
      <w:pPr>
        <w:jc w:val="center"/>
        <w:rPr>
          <w:rFonts w:cs="Tahoma"/>
          <w:b/>
          <w:sz w:val="24"/>
        </w:rPr>
      </w:pPr>
    </w:p>
    <w:p w:rsidR="00E43DD0" w:rsidRDefault="00E43DD0" w:rsidP="00761EE5">
      <w:pPr>
        <w:rPr>
          <w:rFonts w:cs="Tahoma"/>
        </w:rPr>
      </w:pPr>
    </w:p>
    <w:p w:rsidR="00E43DD0" w:rsidRDefault="00E43DD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43DD0" w:rsidRPr="006A65D5" w:rsidRDefault="00E43DD0" w:rsidP="00761EE5">
      <w:pPr>
        <w:rPr>
          <w:rFonts w:cs="Tahoma"/>
        </w:rPr>
      </w:pPr>
    </w:p>
    <w:p w:rsidR="00E43DD0" w:rsidRDefault="00E43DD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43DD0" w:rsidRPr="006A65D5" w:rsidRDefault="00E43DD0" w:rsidP="00761EE5">
      <w:pPr>
        <w:rPr>
          <w:rFonts w:cs="Tahoma"/>
        </w:rPr>
      </w:pPr>
    </w:p>
    <w:p w:rsidR="00E43DD0" w:rsidRDefault="00E43DD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43DD0" w:rsidRPr="006A65D5" w:rsidRDefault="00E43DD0" w:rsidP="00761EE5">
      <w:pPr>
        <w:rPr>
          <w:rFonts w:cs="Tahoma"/>
        </w:rPr>
      </w:pPr>
    </w:p>
    <w:p w:rsidR="00E43DD0" w:rsidRDefault="00E43DD0" w:rsidP="00761EE5">
      <w:pPr>
        <w:spacing w:line="360" w:lineRule="auto"/>
        <w:rPr>
          <w:rFonts w:cs="Tahoma"/>
          <w:b/>
          <w:i/>
        </w:rPr>
      </w:pPr>
      <w:r w:rsidRPr="006C7098">
        <w:rPr>
          <w:rFonts w:cs="Tahoma"/>
          <w:b/>
          <w:i/>
          <w:noProof/>
        </w:rPr>
        <w:t>Aspects moléculaires du frottement limite: couplage entre structure des additifs et physico-chimie des surfaces</w:t>
      </w:r>
    </w:p>
    <w:p w:rsidR="00E43DD0" w:rsidRDefault="00E43DD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43DD0" w:rsidRPr="006A65D5" w:rsidRDefault="00E43DD0" w:rsidP="00761EE5">
      <w:pPr>
        <w:rPr>
          <w:rFonts w:cs="Tahoma"/>
        </w:rPr>
      </w:pPr>
    </w:p>
    <w:p w:rsidR="00E43DD0" w:rsidRDefault="00E43DD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43DD0" w:rsidRDefault="00E43DD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43DD0" w:rsidRPr="009D71E6" w:rsidTr="00190399">
        <w:tc>
          <w:tcPr>
            <w:tcW w:w="1809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L. BUREAU</w:t>
            </w:r>
          </w:p>
        </w:tc>
        <w:tc>
          <w:tcPr>
            <w:tcW w:w="2268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Laboratoire Interdisciplinaire de Physique LIPhy, UMR5588, 140 Av. de la physique, CS 47100, 38058 Grenoble Cedex 9</w:t>
            </w:r>
          </w:p>
        </w:tc>
      </w:tr>
      <w:tr w:rsidR="00E43DD0" w:rsidRPr="009D71E6" w:rsidTr="00190399">
        <w:tc>
          <w:tcPr>
            <w:tcW w:w="1809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P-E. MAZERAN</w:t>
            </w:r>
          </w:p>
        </w:tc>
        <w:tc>
          <w:tcPr>
            <w:tcW w:w="2268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Laboratoire Roberval UMR 7337, Université de Technologie de Compiègne (UTC), Centre de Recherches de Royallieu , CS 60319, 60203 Compiegne Cedex</w:t>
            </w:r>
          </w:p>
        </w:tc>
      </w:tr>
      <w:tr w:rsidR="00E43DD0" w:rsidRPr="009D71E6" w:rsidTr="00190399">
        <w:tc>
          <w:tcPr>
            <w:tcW w:w="1809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C. GAUTHIER</w:t>
            </w:r>
          </w:p>
        </w:tc>
        <w:tc>
          <w:tcPr>
            <w:tcW w:w="2268" w:type="dxa"/>
          </w:tcPr>
          <w:p w:rsidR="00E43DD0" w:rsidRPr="00E854E5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Institut Charles Sadron - CNRS - UPR22, 23 rue du Loess, BP 84047, 67034 Strasbourg cedex</w:t>
            </w:r>
          </w:p>
        </w:tc>
      </w:tr>
      <w:tr w:rsidR="00E43DD0" w:rsidRPr="009D71E6" w:rsidTr="00190399">
        <w:tc>
          <w:tcPr>
            <w:tcW w:w="1809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J. CAYER-BARRIOZ</w:t>
            </w:r>
          </w:p>
        </w:tc>
        <w:tc>
          <w:tcPr>
            <w:tcW w:w="2268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E43DD0" w:rsidRPr="009D71E6" w:rsidTr="00190399">
        <w:tc>
          <w:tcPr>
            <w:tcW w:w="1809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D. MAZUYER</w:t>
            </w:r>
          </w:p>
        </w:tc>
        <w:tc>
          <w:tcPr>
            <w:tcW w:w="2268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43DD0" w:rsidRPr="009D71E6" w:rsidRDefault="00E43DD0" w:rsidP="00190399">
            <w:pPr>
              <w:rPr>
                <w:rFonts w:cs="Tahoma"/>
                <w:sz w:val="18"/>
                <w:szCs w:val="18"/>
              </w:rPr>
            </w:pPr>
            <w:r w:rsidRPr="006C7098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E43DD0" w:rsidRDefault="00E43DD0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E43DD0" w:rsidRPr="00FB23E0" w:rsidRDefault="00E43DD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43DD0" w:rsidRDefault="00E43DD0" w:rsidP="00062694">
      <w:pPr>
        <w:sectPr w:rsidR="00E43DD0" w:rsidSect="00E43DD0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43DD0" w:rsidRDefault="00E43DD0" w:rsidP="00062694"/>
    <w:sectPr w:rsidR="00E43DD0" w:rsidSect="00E43DD0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D0" w:rsidRDefault="00E43DD0" w:rsidP="008C02C8">
      <w:r>
        <w:separator/>
      </w:r>
    </w:p>
  </w:endnote>
  <w:endnote w:type="continuationSeparator" w:id="0">
    <w:p w:rsidR="00E43DD0" w:rsidRDefault="00E43DD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D0" w:rsidRDefault="00E43DD0" w:rsidP="008C02C8">
      <w:r>
        <w:separator/>
      </w:r>
    </w:p>
  </w:footnote>
  <w:footnote w:type="continuationSeparator" w:id="0">
    <w:p w:rsidR="00E43DD0" w:rsidRDefault="00E43DD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D0" w:rsidRDefault="00E43D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D0" w:rsidRDefault="00E43D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D0" w:rsidRDefault="00E43D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43D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E43D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43DD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E43DD0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0BC6-0C06-4A32-90F0-5E061974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2021-12-06T10:09:00Z</dcterms:created>
  <dcterms:modified xsi:type="dcterms:W3CDTF">2021-12-06T10:25:00Z</dcterms:modified>
</cp:coreProperties>
</file>